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DFD" w:rsidRDefault="00321DFD" w:rsidP="00F4376E">
      <w:pPr>
        <w:spacing w:after="45" w:line="240" w:lineRule="auto"/>
        <w:rPr>
          <w:rFonts w:ascii=".SF UI Display" w:eastAsia="Times New Roman" w:hAnsi=".SF UI Display" w:cs="Times New Roman"/>
          <w:b/>
          <w:bCs/>
          <w:color w:val="454545"/>
          <w:sz w:val="42"/>
          <w:szCs w:val="42"/>
          <w:lang w:eastAsia="en-GB"/>
        </w:rPr>
      </w:pPr>
      <w:r>
        <w:rPr>
          <w:rFonts w:ascii=".SF UI Display" w:eastAsia="Times New Roman" w:hAnsi=".SF UI Display" w:cs="Times New Roman"/>
          <w:b/>
          <w:bCs/>
          <w:color w:val="454545"/>
          <w:sz w:val="42"/>
          <w:szCs w:val="42"/>
          <w:lang w:eastAsia="en-GB"/>
        </w:rPr>
        <w:t>Objection P</w:t>
      </w:r>
      <w:r w:rsidR="00F4376E" w:rsidRPr="00F4376E">
        <w:rPr>
          <w:rFonts w:ascii=".SF UI Display" w:eastAsia="Times New Roman" w:hAnsi=".SF UI Display" w:cs="Times New Roman"/>
          <w:b/>
          <w:bCs/>
          <w:color w:val="454545"/>
          <w:sz w:val="42"/>
          <w:szCs w:val="42"/>
          <w:lang w:eastAsia="en-GB"/>
        </w:rPr>
        <w:t>oints</w:t>
      </w:r>
      <w:r w:rsidR="00F4376E">
        <w:rPr>
          <w:rFonts w:ascii=".SF UI Display" w:eastAsia="Times New Roman" w:hAnsi=".SF UI Display" w:cs="Times New Roman"/>
          <w:b/>
          <w:bCs/>
          <w:color w:val="454545"/>
          <w:sz w:val="42"/>
          <w:szCs w:val="42"/>
          <w:lang w:eastAsia="en-GB"/>
        </w:rPr>
        <w:t xml:space="preserve"> For ETF 2 </w:t>
      </w:r>
    </w:p>
    <w:p w:rsidR="00F4376E" w:rsidRPr="001514FB" w:rsidRDefault="00321DFD" w:rsidP="00F4376E">
      <w:pPr>
        <w:spacing w:after="45" w:line="240" w:lineRule="auto"/>
        <w:rPr>
          <w:rFonts w:ascii=".SF UI Display" w:eastAsia="Times New Roman" w:hAnsi=".SF UI Display" w:cs="Times New Roman"/>
          <w:b/>
          <w:bCs/>
          <w:color w:val="454545"/>
          <w:sz w:val="28"/>
          <w:szCs w:val="28"/>
          <w:lang w:eastAsia="en-GB"/>
        </w:rPr>
      </w:pPr>
      <w:r w:rsidRPr="001514FB">
        <w:rPr>
          <w:rFonts w:ascii=".SF UI Display" w:eastAsia="Times New Roman" w:hAnsi=".SF UI Display" w:cs="Times New Roman"/>
          <w:b/>
          <w:bCs/>
          <w:color w:val="454545"/>
          <w:sz w:val="28"/>
          <w:szCs w:val="28"/>
          <w:lang w:eastAsia="en-GB"/>
        </w:rPr>
        <w:t>C</w:t>
      </w:r>
      <w:r w:rsidR="00F4376E" w:rsidRPr="001514FB">
        <w:rPr>
          <w:rFonts w:ascii=".SF UI Display" w:eastAsia="Times New Roman" w:hAnsi=".SF UI Display" w:cs="Times New Roman"/>
          <w:b/>
          <w:bCs/>
          <w:color w:val="454545"/>
          <w:sz w:val="28"/>
          <w:szCs w:val="28"/>
          <w:lang w:eastAsia="en-GB"/>
        </w:rPr>
        <w:t>ase reference</w:t>
      </w:r>
      <w:r w:rsidR="001514FB">
        <w:rPr>
          <w:rFonts w:ascii=".SF UI Display" w:eastAsia="Times New Roman" w:hAnsi=".SF UI Display" w:cs="Times New Roman"/>
          <w:b/>
          <w:bCs/>
          <w:color w:val="454545"/>
          <w:sz w:val="28"/>
          <w:szCs w:val="28"/>
          <w:lang w:eastAsia="en-GB"/>
        </w:rPr>
        <w:t>:</w:t>
      </w:r>
      <w:r w:rsidR="006C79F0">
        <w:rPr>
          <w:rFonts w:ascii=".SF UI Display" w:eastAsia="Times New Roman" w:hAnsi=".SF UI Display" w:cs="Times New Roman"/>
          <w:b/>
          <w:bCs/>
          <w:color w:val="454545"/>
          <w:sz w:val="28"/>
          <w:szCs w:val="28"/>
          <w:lang w:eastAsia="en-GB"/>
        </w:rPr>
        <w:t>17/01543/1</w:t>
      </w:r>
    </w:p>
    <w:p w:rsidR="00F4376E" w:rsidRDefault="006C79F0" w:rsidP="00F4376E">
      <w:pPr>
        <w:spacing w:after="45" w:line="240" w:lineRule="auto"/>
        <w:rPr>
          <w:rFonts w:ascii=".SF UI Display" w:eastAsia="Times New Roman" w:hAnsi=".SF UI Display" w:cs="Times New Roman"/>
          <w:b/>
          <w:bCs/>
          <w:color w:val="454545"/>
          <w:sz w:val="28"/>
          <w:szCs w:val="28"/>
          <w:lang w:eastAsia="en-GB"/>
        </w:rPr>
      </w:pPr>
      <w:r>
        <w:rPr>
          <w:rFonts w:ascii=".SF UI Display" w:eastAsia="Times New Roman" w:hAnsi=".SF UI Display" w:cs="Times New Roman"/>
          <w:b/>
          <w:bCs/>
          <w:color w:val="454545"/>
          <w:sz w:val="28"/>
          <w:szCs w:val="28"/>
          <w:lang w:eastAsia="en-GB"/>
        </w:rPr>
        <w:t xml:space="preserve">Comments must be made in writing </w:t>
      </w:r>
      <w:r w:rsidR="00F4376E" w:rsidRPr="001514FB">
        <w:rPr>
          <w:rFonts w:ascii=".SF UI Display" w:eastAsia="Times New Roman" w:hAnsi=".SF UI Display" w:cs="Times New Roman"/>
          <w:b/>
          <w:bCs/>
          <w:color w:val="454545"/>
          <w:sz w:val="28"/>
          <w:szCs w:val="28"/>
          <w:lang w:eastAsia="en-GB"/>
        </w:rPr>
        <w:t xml:space="preserve"> to NHDC by</w:t>
      </w:r>
      <w:r w:rsidR="00CA3235" w:rsidRPr="001514FB">
        <w:rPr>
          <w:rFonts w:ascii=".SF UI Display" w:eastAsia="Times New Roman" w:hAnsi=".SF UI Display" w:cs="Times New Roman"/>
          <w:b/>
          <w:bCs/>
          <w:color w:val="454545"/>
          <w:sz w:val="28"/>
          <w:szCs w:val="28"/>
          <w:lang w:eastAsia="en-GB"/>
        </w:rPr>
        <w:t xml:space="preserve"> August 3</w:t>
      </w:r>
      <w:r w:rsidR="00CA3235" w:rsidRPr="001514FB">
        <w:rPr>
          <w:rFonts w:ascii=".SF UI Display" w:eastAsia="Times New Roman" w:hAnsi=".SF UI Display" w:cs="Times New Roman"/>
          <w:b/>
          <w:bCs/>
          <w:color w:val="454545"/>
          <w:sz w:val="28"/>
          <w:szCs w:val="28"/>
          <w:vertAlign w:val="superscript"/>
          <w:lang w:eastAsia="en-GB"/>
        </w:rPr>
        <w:t>rd</w:t>
      </w:r>
      <w:r w:rsidR="00CA3235" w:rsidRPr="001514FB">
        <w:rPr>
          <w:rFonts w:ascii=".SF UI Display" w:eastAsia="Times New Roman" w:hAnsi=".SF UI Display" w:cs="Times New Roman"/>
          <w:b/>
          <w:bCs/>
          <w:color w:val="454545"/>
          <w:sz w:val="28"/>
          <w:szCs w:val="28"/>
          <w:lang w:eastAsia="en-GB"/>
        </w:rPr>
        <w:t>.</w:t>
      </w:r>
    </w:p>
    <w:p w:rsidR="006C79F0" w:rsidRDefault="001E772C" w:rsidP="00F4376E">
      <w:pPr>
        <w:spacing w:after="45" w:line="240" w:lineRule="auto"/>
        <w:rPr>
          <w:rFonts w:ascii=".SF UI Display" w:eastAsia="Times New Roman" w:hAnsi=".SF UI Display" w:cs="Times New Roman"/>
          <w:b/>
          <w:bCs/>
          <w:color w:val="454545"/>
          <w:sz w:val="28"/>
          <w:szCs w:val="28"/>
          <w:lang w:eastAsia="en-GB"/>
        </w:rPr>
      </w:pPr>
      <w:r>
        <w:rPr>
          <w:rFonts w:ascii=".SF UI Display" w:eastAsia="Times New Roman" w:hAnsi=".SF UI Display" w:cs="Times New Roman"/>
          <w:b/>
          <w:bCs/>
          <w:color w:val="454545"/>
          <w:sz w:val="28"/>
          <w:szCs w:val="28"/>
          <w:lang w:eastAsia="en-GB"/>
        </w:rPr>
        <w:t xml:space="preserve">Planning Control, </w:t>
      </w:r>
      <w:r w:rsidR="006C79F0">
        <w:rPr>
          <w:rFonts w:ascii=".SF UI Display" w:eastAsia="Times New Roman" w:hAnsi=".SF UI Display" w:cs="Times New Roman"/>
          <w:b/>
          <w:bCs/>
          <w:color w:val="454545"/>
          <w:sz w:val="28"/>
          <w:szCs w:val="28"/>
          <w:lang w:eastAsia="en-GB"/>
        </w:rPr>
        <w:t xml:space="preserve">North Herts District Council, PO Box </w:t>
      </w:r>
      <w:r>
        <w:rPr>
          <w:rFonts w:ascii=".SF UI Display" w:eastAsia="Times New Roman" w:hAnsi=".SF UI Display" w:cs="Times New Roman"/>
          <w:b/>
          <w:bCs/>
          <w:color w:val="454545"/>
          <w:sz w:val="28"/>
          <w:szCs w:val="28"/>
          <w:lang w:eastAsia="en-GB"/>
        </w:rPr>
        <w:t>10613</w:t>
      </w:r>
      <w:r w:rsidR="006C79F0">
        <w:rPr>
          <w:rFonts w:ascii=".SF UI Display" w:eastAsia="Times New Roman" w:hAnsi=".SF UI Display" w:cs="Times New Roman"/>
          <w:b/>
          <w:bCs/>
          <w:color w:val="454545"/>
          <w:sz w:val="28"/>
          <w:szCs w:val="28"/>
          <w:lang w:eastAsia="en-GB"/>
        </w:rPr>
        <w:t>,</w:t>
      </w:r>
      <w:r>
        <w:rPr>
          <w:rFonts w:ascii=".SF UI Display" w:eastAsia="Times New Roman" w:hAnsi=".SF UI Display" w:cs="Times New Roman"/>
          <w:b/>
          <w:bCs/>
          <w:color w:val="454545"/>
          <w:sz w:val="28"/>
          <w:szCs w:val="28"/>
          <w:lang w:eastAsia="en-GB"/>
        </w:rPr>
        <w:t xml:space="preserve"> </w:t>
      </w:r>
      <w:bookmarkStart w:id="0" w:name="_GoBack"/>
      <w:bookmarkEnd w:id="0"/>
      <w:r>
        <w:rPr>
          <w:rFonts w:ascii=".SF UI Display" w:eastAsia="Times New Roman" w:hAnsi=".SF UI Display" w:cs="Times New Roman"/>
          <w:b/>
          <w:bCs/>
          <w:color w:val="454545"/>
          <w:sz w:val="28"/>
          <w:szCs w:val="28"/>
          <w:lang w:eastAsia="en-GB"/>
        </w:rPr>
        <w:t>Nottingham, NG6 6DH</w:t>
      </w:r>
      <w:r w:rsidR="006C79F0">
        <w:rPr>
          <w:rFonts w:ascii=".SF UI Display" w:eastAsia="Times New Roman" w:hAnsi=".SF UI Display" w:cs="Times New Roman"/>
          <w:b/>
          <w:bCs/>
          <w:color w:val="454545"/>
          <w:sz w:val="28"/>
          <w:szCs w:val="28"/>
          <w:lang w:eastAsia="en-GB"/>
        </w:rPr>
        <w:t>.</w:t>
      </w:r>
    </w:p>
    <w:p w:rsidR="006C79F0" w:rsidRDefault="006C79F0" w:rsidP="00F4376E">
      <w:pPr>
        <w:spacing w:after="45" w:line="240" w:lineRule="auto"/>
        <w:rPr>
          <w:rFonts w:ascii=".SF UI Display" w:eastAsia="Times New Roman" w:hAnsi=".SF UI Display" w:cs="Times New Roman"/>
          <w:b/>
          <w:bCs/>
          <w:color w:val="454545"/>
          <w:sz w:val="28"/>
          <w:szCs w:val="28"/>
          <w:lang w:eastAsia="en-GB"/>
        </w:rPr>
      </w:pPr>
      <w:r>
        <w:rPr>
          <w:rFonts w:ascii=".SF UI Display" w:eastAsia="Times New Roman" w:hAnsi=".SF UI Display" w:cs="Times New Roman"/>
          <w:b/>
          <w:bCs/>
          <w:color w:val="454545"/>
          <w:sz w:val="28"/>
          <w:szCs w:val="28"/>
          <w:lang w:eastAsia="en-GB"/>
        </w:rPr>
        <w:t>Or by email to:</w:t>
      </w:r>
    </w:p>
    <w:p w:rsidR="006C79F0" w:rsidRPr="001514FB" w:rsidRDefault="006C79F0" w:rsidP="00F4376E">
      <w:pPr>
        <w:spacing w:after="45" w:line="240" w:lineRule="auto"/>
        <w:rPr>
          <w:rFonts w:ascii=".SF UI Display" w:eastAsia="Times New Roman" w:hAnsi=".SF UI Display" w:cs="Times New Roman"/>
          <w:b/>
          <w:bCs/>
          <w:color w:val="454545"/>
          <w:sz w:val="28"/>
          <w:szCs w:val="28"/>
          <w:lang w:eastAsia="en-GB"/>
        </w:rPr>
      </w:pPr>
      <w:r>
        <w:rPr>
          <w:rFonts w:ascii=".SF UI Display" w:eastAsia="Times New Roman" w:hAnsi=".SF UI Display" w:cs="Times New Roman"/>
          <w:b/>
          <w:bCs/>
          <w:color w:val="454545"/>
          <w:sz w:val="28"/>
          <w:szCs w:val="28"/>
          <w:lang w:eastAsia="en-GB"/>
        </w:rPr>
        <w:t>planning.control@north-herts.gov.uk</w:t>
      </w:r>
    </w:p>
    <w:p w:rsidR="00F4376E" w:rsidRPr="00321DFD" w:rsidRDefault="006C79F0" w:rsidP="00321DFD">
      <w:pPr>
        <w:spacing w:after="120" w:line="240" w:lineRule="auto"/>
        <w:rPr>
          <w:rFonts w:eastAsia="Times New Roman" w:cstheme="minorHAnsi"/>
          <w:bCs/>
          <w:color w:val="454545"/>
          <w:sz w:val="24"/>
          <w:szCs w:val="24"/>
          <w:lang w:eastAsia="en-GB"/>
        </w:rPr>
      </w:pPr>
      <w:r>
        <w:rPr>
          <w:rFonts w:eastAsia="Times New Roman" w:cstheme="minorHAnsi"/>
          <w:bCs/>
          <w:color w:val="454545"/>
          <w:sz w:val="24"/>
          <w:szCs w:val="24"/>
          <w:lang w:eastAsia="en-GB"/>
        </w:rPr>
        <w:t xml:space="preserve">Please note below </w:t>
      </w:r>
      <w:r w:rsidR="00B06254" w:rsidRPr="00321DFD">
        <w:rPr>
          <w:rFonts w:eastAsia="Times New Roman" w:cstheme="minorHAnsi"/>
          <w:bCs/>
          <w:color w:val="454545"/>
          <w:sz w:val="24"/>
          <w:szCs w:val="24"/>
          <w:lang w:eastAsia="en-GB"/>
        </w:rPr>
        <w:t xml:space="preserve"> are just points for you to use in your own way. The PPC planning advisor says it is also importa</w:t>
      </w:r>
      <w:r w:rsidR="00B37395" w:rsidRPr="00321DFD">
        <w:rPr>
          <w:rFonts w:eastAsia="Times New Roman" w:cstheme="minorHAnsi"/>
          <w:bCs/>
          <w:color w:val="454545"/>
          <w:sz w:val="24"/>
          <w:szCs w:val="24"/>
          <w:lang w:eastAsia="en-GB"/>
        </w:rPr>
        <w:t>nt to say in whatever way you</w:t>
      </w:r>
      <w:r w:rsidR="00B06254" w:rsidRPr="00321DFD">
        <w:rPr>
          <w:rFonts w:eastAsia="Times New Roman" w:cstheme="minorHAnsi"/>
          <w:bCs/>
          <w:color w:val="454545"/>
          <w:sz w:val="24"/>
          <w:szCs w:val="24"/>
          <w:lang w:eastAsia="en-GB"/>
        </w:rPr>
        <w:t xml:space="preserve"> wish, WHY </w:t>
      </w:r>
      <w:r w:rsidR="00B37395" w:rsidRPr="00321DFD">
        <w:rPr>
          <w:rFonts w:eastAsia="Times New Roman" w:cstheme="minorHAnsi"/>
          <w:bCs/>
          <w:color w:val="454545"/>
          <w:sz w:val="24"/>
          <w:szCs w:val="24"/>
          <w:lang w:eastAsia="en-GB"/>
        </w:rPr>
        <w:t>the village is important to you</w:t>
      </w:r>
      <w:r w:rsidR="00C42B64">
        <w:rPr>
          <w:rFonts w:eastAsia="Times New Roman" w:cstheme="minorHAnsi"/>
          <w:bCs/>
          <w:color w:val="454545"/>
          <w:sz w:val="24"/>
          <w:szCs w:val="24"/>
          <w:lang w:eastAsia="en-GB"/>
        </w:rPr>
        <w:t xml:space="preserve"> and WHY</w:t>
      </w:r>
      <w:r w:rsidR="00B06254" w:rsidRPr="00321DFD">
        <w:rPr>
          <w:rFonts w:eastAsia="Times New Roman" w:cstheme="minorHAnsi"/>
          <w:bCs/>
          <w:color w:val="454545"/>
          <w:sz w:val="24"/>
          <w:szCs w:val="24"/>
          <w:lang w:eastAsia="en-GB"/>
        </w:rPr>
        <w:t xml:space="preserve"> this is just one application too far. It doesn’t </w:t>
      </w:r>
      <w:r w:rsidR="00B37395" w:rsidRPr="00321DFD">
        <w:rPr>
          <w:rFonts w:eastAsia="Times New Roman" w:cstheme="minorHAnsi"/>
          <w:bCs/>
          <w:color w:val="454545"/>
          <w:sz w:val="24"/>
          <w:szCs w:val="24"/>
          <w:lang w:eastAsia="en-GB"/>
        </w:rPr>
        <w:t>have to be elegant or complex</w:t>
      </w:r>
      <w:r w:rsidR="00B06254" w:rsidRPr="00321DFD">
        <w:rPr>
          <w:rFonts w:eastAsia="Times New Roman" w:cstheme="minorHAnsi"/>
          <w:bCs/>
          <w:color w:val="454545"/>
          <w:sz w:val="24"/>
          <w:szCs w:val="24"/>
          <w:lang w:eastAsia="en-GB"/>
        </w:rPr>
        <w:t xml:space="preserve"> – just your own words</w:t>
      </w:r>
      <w:r w:rsidR="00B37395" w:rsidRPr="00321DFD">
        <w:rPr>
          <w:rFonts w:eastAsia="Times New Roman" w:cstheme="minorHAnsi"/>
          <w:bCs/>
          <w:color w:val="454545"/>
          <w:sz w:val="24"/>
          <w:szCs w:val="24"/>
          <w:lang w:eastAsia="en-GB"/>
        </w:rPr>
        <w:t xml:space="preserve"> </w:t>
      </w:r>
      <w:r w:rsidR="00B06254" w:rsidRPr="00321DFD">
        <w:rPr>
          <w:rFonts w:eastAsia="Times New Roman" w:cstheme="minorHAnsi"/>
          <w:bCs/>
          <w:color w:val="454545"/>
          <w:sz w:val="24"/>
          <w:szCs w:val="24"/>
          <w:lang w:eastAsia="en-GB"/>
        </w:rPr>
        <w:t>about what you think.</w:t>
      </w:r>
    </w:p>
    <w:p w:rsidR="00321DFD" w:rsidRDefault="00321DFD" w:rsidP="00321DFD">
      <w:pPr>
        <w:pStyle w:val="ListParagraph"/>
        <w:numPr>
          <w:ilvl w:val="0"/>
          <w:numId w:val="6"/>
        </w:numPr>
        <w:spacing w:after="120" w:line="240" w:lineRule="auto"/>
        <w:contextualSpacing w:val="0"/>
        <w:rPr>
          <w:rFonts w:eastAsia="Times New Roman" w:cstheme="minorHAnsi"/>
          <w:color w:val="454545"/>
          <w:sz w:val="24"/>
          <w:szCs w:val="24"/>
          <w:lang w:eastAsia="en-GB"/>
        </w:rPr>
      </w:pPr>
      <w:r w:rsidRPr="00321DFD">
        <w:rPr>
          <w:rFonts w:eastAsia="Times New Roman" w:cstheme="minorHAnsi"/>
          <w:b/>
          <w:color w:val="454545"/>
          <w:sz w:val="24"/>
          <w:szCs w:val="24"/>
          <w:lang w:eastAsia="en-GB"/>
        </w:rPr>
        <w:t>Development Boundary</w:t>
      </w:r>
      <w:r w:rsidRPr="00321DFD">
        <w:rPr>
          <w:rFonts w:eastAsia="Times New Roman" w:cstheme="minorHAnsi"/>
          <w:color w:val="454545"/>
          <w:sz w:val="24"/>
          <w:szCs w:val="24"/>
          <w:lang w:eastAsia="en-GB"/>
        </w:rPr>
        <w:t xml:space="preserve"> </w:t>
      </w:r>
    </w:p>
    <w:p w:rsidR="00E813E2" w:rsidRPr="00321DFD" w:rsidRDefault="00F4376E" w:rsidP="00321DFD">
      <w:pPr>
        <w:pStyle w:val="ListParagraph"/>
        <w:spacing w:after="120" w:line="240" w:lineRule="auto"/>
        <w:contextualSpacing w:val="0"/>
        <w:rPr>
          <w:rFonts w:eastAsia="Times New Roman" w:cstheme="minorHAnsi"/>
          <w:color w:val="454545"/>
          <w:sz w:val="24"/>
          <w:szCs w:val="24"/>
          <w:lang w:eastAsia="en-GB"/>
        </w:rPr>
      </w:pPr>
      <w:r w:rsidRPr="00321DFD">
        <w:rPr>
          <w:rFonts w:eastAsia="Times New Roman" w:cstheme="minorHAnsi"/>
          <w:color w:val="454545"/>
          <w:sz w:val="24"/>
          <w:szCs w:val="24"/>
          <w:lang w:eastAsia="en-GB"/>
        </w:rPr>
        <w:t>This dev</w:t>
      </w:r>
      <w:r w:rsidR="00E813E2" w:rsidRPr="00321DFD">
        <w:rPr>
          <w:rFonts w:eastAsia="Times New Roman" w:cstheme="minorHAnsi"/>
          <w:color w:val="454545"/>
          <w:sz w:val="24"/>
          <w:szCs w:val="24"/>
          <w:lang w:eastAsia="en-GB"/>
        </w:rPr>
        <w:t xml:space="preserve">elopment is outside </w:t>
      </w:r>
      <w:r w:rsidRPr="00321DFD">
        <w:rPr>
          <w:rFonts w:eastAsia="Times New Roman" w:cstheme="minorHAnsi"/>
          <w:color w:val="454545"/>
          <w:sz w:val="24"/>
          <w:szCs w:val="24"/>
          <w:lang w:eastAsia="en-GB"/>
        </w:rPr>
        <w:t xml:space="preserve">of </w:t>
      </w:r>
      <w:r w:rsidR="00E813E2" w:rsidRPr="00321DFD">
        <w:rPr>
          <w:rFonts w:eastAsia="Times New Roman" w:cstheme="minorHAnsi"/>
          <w:color w:val="454545"/>
          <w:sz w:val="24"/>
          <w:szCs w:val="24"/>
          <w:lang w:eastAsia="en-GB"/>
        </w:rPr>
        <w:t xml:space="preserve">the </w:t>
      </w:r>
      <w:r w:rsidRPr="00321DFD">
        <w:rPr>
          <w:rFonts w:eastAsia="Times New Roman" w:cstheme="minorHAnsi"/>
          <w:color w:val="454545"/>
          <w:sz w:val="24"/>
          <w:szCs w:val="24"/>
          <w:lang w:eastAsia="en-GB"/>
        </w:rPr>
        <w:t xml:space="preserve">current </w:t>
      </w:r>
      <w:r w:rsidR="00321DFD">
        <w:rPr>
          <w:rFonts w:eastAsia="Times New Roman" w:cstheme="minorHAnsi"/>
          <w:color w:val="454545"/>
          <w:sz w:val="24"/>
          <w:szCs w:val="24"/>
          <w:lang w:eastAsia="en-GB"/>
        </w:rPr>
        <w:t>development boundary, and i</w:t>
      </w:r>
      <w:r w:rsidRPr="00321DFD">
        <w:rPr>
          <w:rFonts w:eastAsia="Times New Roman" w:cstheme="minorHAnsi"/>
          <w:color w:val="454545"/>
          <w:sz w:val="24"/>
          <w:szCs w:val="24"/>
          <w:lang w:eastAsia="en-GB"/>
        </w:rPr>
        <w:t xml:space="preserve">t is outside of the development boundary in the emerging Neighbourhood Plan and the </w:t>
      </w:r>
      <w:r w:rsidR="00E813E2" w:rsidRPr="00321DFD">
        <w:rPr>
          <w:rFonts w:eastAsia="Times New Roman" w:cstheme="minorHAnsi"/>
          <w:color w:val="454545"/>
          <w:sz w:val="24"/>
          <w:szCs w:val="24"/>
          <w:lang w:eastAsia="en-GB"/>
        </w:rPr>
        <w:t>emerging Local Plan.</w:t>
      </w:r>
    </w:p>
    <w:p w:rsidR="00321DFD" w:rsidRPr="00321DFD" w:rsidRDefault="00321DFD" w:rsidP="00321DFD">
      <w:pPr>
        <w:pStyle w:val="ListParagraph"/>
        <w:numPr>
          <w:ilvl w:val="0"/>
          <w:numId w:val="6"/>
        </w:numPr>
        <w:spacing w:after="120" w:line="240" w:lineRule="auto"/>
        <w:contextualSpacing w:val="0"/>
        <w:rPr>
          <w:rFonts w:eastAsia="Times New Roman" w:cstheme="minorHAnsi"/>
          <w:color w:val="454545"/>
          <w:sz w:val="24"/>
          <w:szCs w:val="24"/>
          <w:lang w:eastAsia="en-GB"/>
        </w:rPr>
      </w:pPr>
      <w:r>
        <w:rPr>
          <w:rFonts w:eastAsia="Times New Roman" w:cstheme="minorHAnsi"/>
          <w:b/>
          <w:color w:val="454545"/>
          <w:sz w:val="24"/>
          <w:szCs w:val="24"/>
          <w:lang w:eastAsia="en-GB"/>
        </w:rPr>
        <w:t>A Further 99 Houses Constitutes O</w:t>
      </w:r>
      <w:r w:rsidR="00F4376E" w:rsidRPr="00321DFD">
        <w:rPr>
          <w:rFonts w:eastAsia="Times New Roman" w:cstheme="minorHAnsi"/>
          <w:b/>
          <w:color w:val="454545"/>
          <w:sz w:val="24"/>
          <w:szCs w:val="24"/>
          <w:lang w:eastAsia="en-GB"/>
        </w:rPr>
        <w:t>ver</w:t>
      </w:r>
      <w:r>
        <w:rPr>
          <w:rFonts w:eastAsia="Times New Roman" w:cstheme="minorHAnsi"/>
          <w:b/>
          <w:color w:val="454545"/>
          <w:sz w:val="24"/>
          <w:szCs w:val="24"/>
          <w:lang w:eastAsia="en-GB"/>
        </w:rPr>
        <w:t>-</w:t>
      </w:r>
      <w:r w:rsidR="00F4376E" w:rsidRPr="00321DFD">
        <w:rPr>
          <w:rFonts w:eastAsia="Times New Roman" w:cstheme="minorHAnsi"/>
          <w:b/>
          <w:color w:val="454545"/>
          <w:sz w:val="24"/>
          <w:szCs w:val="24"/>
          <w:lang w:eastAsia="en-GB"/>
        </w:rPr>
        <w:t>development</w:t>
      </w:r>
    </w:p>
    <w:p w:rsidR="00E813E2" w:rsidRPr="00321DFD" w:rsidRDefault="00321DFD" w:rsidP="00321DFD">
      <w:pPr>
        <w:pStyle w:val="ListParagraph"/>
        <w:spacing w:after="120" w:line="240" w:lineRule="auto"/>
        <w:contextualSpacing w:val="0"/>
        <w:rPr>
          <w:rFonts w:eastAsia="Times New Roman" w:cstheme="minorHAnsi"/>
          <w:color w:val="454545"/>
          <w:sz w:val="24"/>
          <w:szCs w:val="24"/>
          <w:lang w:eastAsia="en-GB"/>
        </w:rPr>
      </w:pPr>
      <w:r>
        <w:rPr>
          <w:rFonts w:eastAsia="Times New Roman" w:cstheme="minorHAnsi"/>
          <w:color w:val="454545"/>
          <w:sz w:val="24"/>
          <w:szCs w:val="24"/>
          <w:lang w:eastAsia="en-GB"/>
        </w:rPr>
        <w:t>On the</w:t>
      </w:r>
      <w:r w:rsidR="00F4376E" w:rsidRPr="00321DFD">
        <w:rPr>
          <w:rFonts w:eastAsia="Times New Roman" w:cstheme="minorHAnsi"/>
          <w:color w:val="454545"/>
          <w:sz w:val="24"/>
          <w:szCs w:val="24"/>
          <w:lang w:eastAsia="en-GB"/>
        </w:rPr>
        <w:t xml:space="preserve"> </w:t>
      </w:r>
      <w:r>
        <w:rPr>
          <w:rFonts w:eastAsia="Times New Roman" w:cstheme="minorHAnsi"/>
          <w:color w:val="454545"/>
          <w:sz w:val="24"/>
          <w:szCs w:val="24"/>
          <w:lang w:eastAsia="en-GB"/>
        </w:rPr>
        <w:t xml:space="preserve">east </w:t>
      </w:r>
      <w:r w:rsidR="00F4376E" w:rsidRPr="00321DFD">
        <w:rPr>
          <w:rFonts w:eastAsia="Times New Roman" w:cstheme="minorHAnsi"/>
          <w:color w:val="454545"/>
          <w:sz w:val="24"/>
          <w:szCs w:val="24"/>
          <w:lang w:eastAsia="en-GB"/>
        </w:rPr>
        <w:t xml:space="preserve">side of </w:t>
      </w:r>
      <w:r>
        <w:rPr>
          <w:rFonts w:eastAsia="Times New Roman" w:cstheme="minorHAnsi"/>
          <w:color w:val="454545"/>
          <w:sz w:val="24"/>
          <w:szCs w:val="24"/>
          <w:lang w:eastAsia="en-GB"/>
        </w:rPr>
        <w:t>Pirton</w:t>
      </w:r>
      <w:r w:rsidR="00F4376E" w:rsidRPr="00321DFD">
        <w:rPr>
          <w:rFonts w:eastAsia="Times New Roman" w:cstheme="minorHAnsi"/>
          <w:color w:val="454545"/>
          <w:sz w:val="24"/>
          <w:szCs w:val="24"/>
          <w:lang w:eastAsia="en-GB"/>
        </w:rPr>
        <w:t xml:space="preserve"> village</w:t>
      </w:r>
      <w:r>
        <w:rPr>
          <w:rFonts w:eastAsia="Times New Roman" w:cstheme="minorHAnsi"/>
          <w:color w:val="454545"/>
          <w:sz w:val="24"/>
          <w:szCs w:val="24"/>
          <w:lang w:eastAsia="en-GB"/>
        </w:rPr>
        <w:t>, the combination of both</w:t>
      </w:r>
      <w:r w:rsidR="00F4376E" w:rsidRPr="00321DFD">
        <w:rPr>
          <w:rFonts w:eastAsia="Times New Roman" w:cstheme="minorHAnsi"/>
          <w:color w:val="454545"/>
          <w:sz w:val="24"/>
          <w:szCs w:val="24"/>
          <w:lang w:eastAsia="en-GB"/>
        </w:rPr>
        <w:t xml:space="preserve"> </w:t>
      </w:r>
      <w:r>
        <w:rPr>
          <w:rFonts w:eastAsia="Times New Roman" w:cstheme="minorHAnsi"/>
          <w:color w:val="454545"/>
          <w:sz w:val="24"/>
          <w:szCs w:val="24"/>
          <w:lang w:eastAsia="en-GB"/>
        </w:rPr>
        <w:t xml:space="preserve">ETF1 </w:t>
      </w:r>
      <w:r w:rsidR="00F4376E" w:rsidRPr="00321DFD">
        <w:rPr>
          <w:rFonts w:eastAsia="Times New Roman" w:cstheme="minorHAnsi"/>
          <w:color w:val="454545"/>
          <w:sz w:val="24"/>
          <w:szCs w:val="24"/>
          <w:lang w:eastAsia="en-GB"/>
        </w:rPr>
        <w:t>(78</w:t>
      </w:r>
      <w:r>
        <w:rPr>
          <w:rFonts w:eastAsia="Times New Roman" w:cstheme="minorHAnsi"/>
          <w:color w:val="454545"/>
          <w:sz w:val="24"/>
          <w:szCs w:val="24"/>
          <w:lang w:eastAsia="en-GB"/>
        </w:rPr>
        <w:t xml:space="preserve"> houses) and </w:t>
      </w:r>
      <w:r w:rsidR="00F4376E" w:rsidRPr="00321DFD">
        <w:rPr>
          <w:rFonts w:eastAsia="Times New Roman" w:cstheme="minorHAnsi"/>
          <w:color w:val="454545"/>
          <w:sz w:val="24"/>
          <w:szCs w:val="24"/>
          <w:lang w:eastAsia="en-GB"/>
        </w:rPr>
        <w:t>ETF</w:t>
      </w:r>
      <w:r>
        <w:rPr>
          <w:rFonts w:eastAsia="Times New Roman" w:cstheme="minorHAnsi"/>
          <w:color w:val="454545"/>
          <w:sz w:val="24"/>
          <w:szCs w:val="24"/>
          <w:lang w:eastAsia="en-GB"/>
        </w:rPr>
        <w:t>2</w:t>
      </w:r>
      <w:r w:rsidR="00F4376E" w:rsidRPr="00321DFD">
        <w:rPr>
          <w:rFonts w:eastAsia="Times New Roman" w:cstheme="minorHAnsi"/>
          <w:color w:val="454545"/>
          <w:sz w:val="24"/>
          <w:szCs w:val="24"/>
          <w:lang w:eastAsia="en-GB"/>
        </w:rPr>
        <w:t xml:space="preserve"> </w:t>
      </w:r>
      <w:r>
        <w:rPr>
          <w:rFonts w:eastAsia="Times New Roman" w:cstheme="minorHAnsi"/>
          <w:color w:val="454545"/>
          <w:sz w:val="24"/>
          <w:szCs w:val="24"/>
          <w:lang w:eastAsia="en-GB"/>
        </w:rPr>
        <w:t>(</w:t>
      </w:r>
      <w:r w:rsidR="00F4376E" w:rsidRPr="00321DFD">
        <w:rPr>
          <w:rFonts w:eastAsia="Times New Roman" w:cstheme="minorHAnsi"/>
          <w:color w:val="454545"/>
          <w:sz w:val="24"/>
          <w:szCs w:val="24"/>
          <w:lang w:eastAsia="en-GB"/>
        </w:rPr>
        <w:t xml:space="preserve">99 </w:t>
      </w:r>
      <w:r>
        <w:rPr>
          <w:rFonts w:eastAsia="Times New Roman" w:cstheme="minorHAnsi"/>
          <w:color w:val="454545"/>
          <w:sz w:val="24"/>
          <w:szCs w:val="24"/>
          <w:lang w:eastAsia="en-GB"/>
        </w:rPr>
        <w:t>houses</w:t>
      </w:r>
      <w:r w:rsidR="00F4376E" w:rsidRPr="00321DFD">
        <w:rPr>
          <w:rFonts w:eastAsia="Times New Roman" w:cstheme="minorHAnsi"/>
          <w:color w:val="454545"/>
          <w:sz w:val="24"/>
          <w:szCs w:val="24"/>
          <w:lang w:eastAsia="en-GB"/>
        </w:rPr>
        <w:t>) would expand Pirton by nearly 34% in housing t</w:t>
      </w:r>
      <w:r>
        <w:rPr>
          <w:rFonts w:eastAsia="Times New Roman" w:cstheme="minorHAnsi"/>
          <w:color w:val="454545"/>
          <w:sz w:val="24"/>
          <w:szCs w:val="24"/>
          <w:lang w:eastAsia="en-GB"/>
        </w:rPr>
        <w:t>erms</w:t>
      </w:r>
      <w:r w:rsidR="00F4376E" w:rsidRPr="00321DFD">
        <w:rPr>
          <w:rFonts w:eastAsia="Times New Roman" w:cstheme="minorHAnsi"/>
          <w:color w:val="454545"/>
          <w:sz w:val="24"/>
          <w:szCs w:val="24"/>
          <w:lang w:eastAsia="en-GB"/>
        </w:rPr>
        <w:t xml:space="preserve">. </w:t>
      </w:r>
      <w:r>
        <w:rPr>
          <w:rFonts w:eastAsia="Times New Roman" w:cstheme="minorHAnsi"/>
          <w:color w:val="454545"/>
          <w:sz w:val="24"/>
          <w:szCs w:val="24"/>
          <w:lang w:eastAsia="en-GB"/>
        </w:rPr>
        <w:t xml:space="preserve">This surely can’t </w:t>
      </w:r>
      <w:r w:rsidR="00F4376E" w:rsidRPr="00321DFD">
        <w:rPr>
          <w:rFonts w:eastAsia="Times New Roman" w:cstheme="minorHAnsi"/>
          <w:color w:val="454545"/>
          <w:sz w:val="24"/>
          <w:szCs w:val="24"/>
          <w:lang w:eastAsia="en-GB"/>
        </w:rPr>
        <w:t>be deemed appropriate for a village which curr</w:t>
      </w:r>
      <w:r>
        <w:rPr>
          <w:rFonts w:eastAsia="Times New Roman" w:cstheme="minorHAnsi"/>
          <w:color w:val="454545"/>
          <w:sz w:val="24"/>
          <w:szCs w:val="24"/>
          <w:lang w:eastAsia="en-GB"/>
        </w:rPr>
        <w:t>ently has only about 530 houses</w:t>
      </w:r>
      <w:r w:rsidR="00671BA5">
        <w:rPr>
          <w:rFonts w:eastAsia="Times New Roman" w:cstheme="minorHAnsi"/>
          <w:color w:val="454545"/>
          <w:sz w:val="24"/>
          <w:szCs w:val="24"/>
          <w:lang w:eastAsia="en-GB"/>
        </w:rPr>
        <w:t>!</w:t>
      </w:r>
      <w:r>
        <w:rPr>
          <w:rFonts w:eastAsia="Times New Roman" w:cstheme="minorHAnsi"/>
          <w:color w:val="454545"/>
          <w:sz w:val="24"/>
          <w:szCs w:val="24"/>
          <w:lang w:eastAsia="en-GB"/>
        </w:rPr>
        <w:t xml:space="preserve"> </w:t>
      </w:r>
      <w:r w:rsidR="00F4376E" w:rsidRPr="00321DFD">
        <w:rPr>
          <w:rFonts w:eastAsia="Times New Roman" w:cstheme="minorHAnsi"/>
          <w:color w:val="454545"/>
          <w:sz w:val="24"/>
          <w:szCs w:val="24"/>
          <w:lang w:eastAsia="en-GB"/>
        </w:rPr>
        <w:t>What with development already finished since 2011</w:t>
      </w:r>
      <w:r>
        <w:rPr>
          <w:rFonts w:eastAsia="Times New Roman" w:cstheme="minorHAnsi"/>
          <w:color w:val="454545"/>
          <w:sz w:val="24"/>
          <w:szCs w:val="24"/>
          <w:lang w:eastAsia="en-GB"/>
        </w:rPr>
        <w:t xml:space="preserve"> (</w:t>
      </w:r>
      <w:r w:rsidR="00F4376E" w:rsidRPr="00321DFD">
        <w:rPr>
          <w:rFonts w:eastAsia="Times New Roman" w:cstheme="minorHAnsi"/>
          <w:color w:val="454545"/>
          <w:sz w:val="24"/>
          <w:szCs w:val="24"/>
          <w:lang w:eastAsia="en-GB"/>
        </w:rPr>
        <w:t>or cu</w:t>
      </w:r>
      <w:r w:rsidR="00B06254" w:rsidRPr="00321DFD">
        <w:rPr>
          <w:rFonts w:eastAsia="Times New Roman" w:cstheme="minorHAnsi"/>
          <w:color w:val="454545"/>
          <w:sz w:val="24"/>
          <w:szCs w:val="24"/>
          <w:lang w:eastAsia="en-GB"/>
        </w:rPr>
        <w:t xml:space="preserve">rrently </w:t>
      </w:r>
      <w:r>
        <w:rPr>
          <w:rFonts w:eastAsia="Times New Roman" w:cstheme="minorHAnsi"/>
          <w:color w:val="454545"/>
          <w:sz w:val="24"/>
          <w:szCs w:val="24"/>
          <w:lang w:eastAsia="en-GB"/>
        </w:rPr>
        <w:t xml:space="preserve">approved or </w:t>
      </w:r>
      <w:r w:rsidR="00B06254" w:rsidRPr="00321DFD">
        <w:rPr>
          <w:rFonts w:eastAsia="Times New Roman" w:cstheme="minorHAnsi"/>
          <w:color w:val="454545"/>
          <w:sz w:val="24"/>
          <w:szCs w:val="24"/>
          <w:lang w:eastAsia="en-GB"/>
        </w:rPr>
        <w:t>being built</w:t>
      </w:r>
      <w:r>
        <w:rPr>
          <w:rFonts w:eastAsia="Times New Roman" w:cstheme="minorHAnsi"/>
          <w:color w:val="454545"/>
          <w:sz w:val="24"/>
          <w:szCs w:val="24"/>
          <w:lang w:eastAsia="en-GB"/>
        </w:rPr>
        <w:t>)</w:t>
      </w:r>
      <w:r w:rsidR="00B06254" w:rsidRPr="00321DFD">
        <w:rPr>
          <w:rFonts w:eastAsia="Times New Roman" w:cstheme="minorHAnsi"/>
          <w:color w:val="454545"/>
          <w:sz w:val="24"/>
          <w:szCs w:val="24"/>
          <w:lang w:eastAsia="en-GB"/>
        </w:rPr>
        <w:t xml:space="preserve"> </w:t>
      </w:r>
      <w:r w:rsidR="00671BA5" w:rsidRPr="00671BA5">
        <w:rPr>
          <w:rFonts w:eastAsia="Times New Roman" w:cstheme="minorHAnsi"/>
          <w:color w:val="454545"/>
          <w:sz w:val="24"/>
          <w:szCs w:val="24"/>
          <w:lang w:eastAsia="en-GB"/>
        </w:rPr>
        <w:t xml:space="preserve">this </w:t>
      </w:r>
      <w:r w:rsidR="00F4376E" w:rsidRPr="00671BA5">
        <w:rPr>
          <w:rFonts w:eastAsia="Times New Roman" w:cstheme="minorHAnsi"/>
          <w:color w:val="454545"/>
          <w:sz w:val="24"/>
          <w:szCs w:val="24"/>
          <w:lang w:eastAsia="en-GB"/>
        </w:rPr>
        <w:t xml:space="preserve">makes </w:t>
      </w:r>
      <w:r w:rsidRPr="00671BA5">
        <w:rPr>
          <w:rFonts w:eastAsia="Times New Roman" w:cstheme="minorHAnsi"/>
          <w:color w:val="454545"/>
          <w:sz w:val="24"/>
          <w:szCs w:val="24"/>
          <w:lang w:eastAsia="en-GB"/>
        </w:rPr>
        <w:t xml:space="preserve">a total </w:t>
      </w:r>
      <w:r w:rsidR="00671BA5" w:rsidRPr="00671BA5">
        <w:rPr>
          <w:rFonts w:eastAsia="Times New Roman" w:cstheme="minorHAnsi"/>
          <w:color w:val="454545"/>
          <w:sz w:val="24"/>
          <w:szCs w:val="24"/>
          <w:lang w:eastAsia="en-GB"/>
        </w:rPr>
        <w:t xml:space="preserve">development </w:t>
      </w:r>
      <w:r w:rsidRPr="00671BA5">
        <w:rPr>
          <w:rFonts w:eastAsia="Times New Roman" w:cstheme="minorHAnsi"/>
          <w:color w:val="454545"/>
          <w:sz w:val="24"/>
          <w:szCs w:val="24"/>
          <w:lang w:eastAsia="en-GB"/>
        </w:rPr>
        <w:t xml:space="preserve">expansion of </w:t>
      </w:r>
      <w:r w:rsidRPr="00671BA5">
        <w:rPr>
          <w:rFonts w:eastAsia="Times New Roman" w:cstheme="minorHAnsi"/>
          <w:b/>
          <w:color w:val="454545"/>
          <w:sz w:val="24"/>
          <w:szCs w:val="24"/>
          <w:lang w:eastAsia="en-GB"/>
        </w:rPr>
        <w:t>38</w:t>
      </w:r>
      <w:r w:rsidR="00F4376E" w:rsidRPr="00671BA5">
        <w:rPr>
          <w:rFonts w:eastAsia="Times New Roman" w:cstheme="minorHAnsi"/>
          <w:b/>
          <w:color w:val="454545"/>
          <w:sz w:val="24"/>
          <w:szCs w:val="24"/>
          <w:lang w:eastAsia="en-GB"/>
        </w:rPr>
        <w:t>%</w:t>
      </w:r>
      <w:r w:rsidRPr="00671BA5">
        <w:rPr>
          <w:rFonts w:eastAsia="Times New Roman" w:cstheme="minorHAnsi"/>
          <w:b/>
          <w:color w:val="454545"/>
          <w:sz w:val="24"/>
          <w:szCs w:val="24"/>
          <w:lang w:eastAsia="en-GB"/>
        </w:rPr>
        <w:t xml:space="preserve">. </w:t>
      </w:r>
      <w:r w:rsidRPr="00671BA5">
        <w:rPr>
          <w:rFonts w:eastAsia="Times New Roman" w:cstheme="minorHAnsi"/>
          <w:color w:val="454545"/>
          <w:sz w:val="24"/>
          <w:szCs w:val="24"/>
          <w:lang w:eastAsia="en-GB"/>
        </w:rPr>
        <w:t>This is</w:t>
      </w:r>
      <w:r w:rsidR="00B06254" w:rsidRPr="00671BA5">
        <w:rPr>
          <w:rFonts w:eastAsia="Times New Roman" w:cstheme="minorHAnsi"/>
          <w:color w:val="454545"/>
          <w:sz w:val="24"/>
          <w:szCs w:val="24"/>
          <w:lang w:eastAsia="en-GB"/>
        </w:rPr>
        <w:t xml:space="preserve"> </w:t>
      </w:r>
      <w:r w:rsidR="00671BA5" w:rsidRPr="00671BA5">
        <w:rPr>
          <w:rFonts w:eastAsia="Times New Roman" w:cstheme="minorHAnsi"/>
          <w:color w:val="454545"/>
          <w:sz w:val="24"/>
          <w:szCs w:val="24"/>
          <w:lang w:eastAsia="en-GB"/>
        </w:rPr>
        <w:t>more in percentage terms </w:t>
      </w:r>
      <w:r w:rsidR="00F4376E" w:rsidRPr="00671BA5">
        <w:rPr>
          <w:rFonts w:eastAsia="Times New Roman" w:cstheme="minorHAnsi"/>
          <w:color w:val="454545"/>
          <w:sz w:val="24"/>
          <w:szCs w:val="24"/>
          <w:lang w:eastAsia="en-GB"/>
        </w:rPr>
        <w:t>than is planned for Hitchin (11%) or Letchworth (15%) or Roysto</w:t>
      </w:r>
      <w:r w:rsidR="00E82649" w:rsidRPr="00671BA5">
        <w:rPr>
          <w:rFonts w:eastAsia="Times New Roman" w:cstheme="minorHAnsi"/>
          <w:color w:val="454545"/>
          <w:sz w:val="24"/>
          <w:szCs w:val="24"/>
          <w:lang w:eastAsia="en-GB"/>
        </w:rPr>
        <w:t xml:space="preserve">n (25%) in the </w:t>
      </w:r>
      <w:r w:rsidRPr="00671BA5">
        <w:rPr>
          <w:rFonts w:eastAsia="Times New Roman" w:cstheme="minorHAnsi"/>
          <w:color w:val="454545"/>
          <w:sz w:val="24"/>
          <w:szCs w:val="24"/>
          <w:lang w:eastAsia="en-GB"/>
        </w:rPr>
        <w:t>emerging</w:t>
      </w:r>
      <w:r w:rsidR="00E82649" w:rsidRPr="00671BA5">
        <w:rPr>
          <w:rFonts w:eastAsia="Times New Roman" w:cstheme="minorHAnsi"/>
          <w:color w:val="454545"/>
          <w:sz w:val="24"/>
          <w:szCs w:val="24"/>
          <w:lang w:eastAsia="en-GB"/>
        </w:rPr>
        <w:t xml:space="preserve"> Local Plan</w:t>
      </w:r>
      <w:r w:rsidR="00671BA5" w:rsidRPr="00671BA5">
        <w:rPr>
          <w:rFonts w:eastAsia="Times New Roman" w:cstheme="minorHAnsi"/>
          <w:color w:val="454545"/>
          <w:sz w:val="24"/>
          <w:szCs w:val="24"/>
          <w:lang w:eastAsia="en-GB"/>
        </w:rPr>
        <w:t>, with no corresponding expansion in services, or infrastructure</w:t>
      </w:r>
      <w:r w:rsidR="00671BA5">
        <w:rPr>
          <w:rFonts w:eastAsia="Times New Roman" w:cstheme="minorHAnsi"/>
          <w:i/>
          <w:color w:val="454545"/>
          <w:sz w:val="24"/>
          <w:szCs w:val="24"/>
          <w:lang w:eastAsia="en-GB"/>
        </w:rPr>
        <w:t>.</w:t>
      </w:r>
    </w:p>
    <w:p w:rsidR="00671BA5" w:rsidRPr="00671BA5" w:rsidRDefault="00671BA5" w:rsidP="00321DFD">
      <w:pPr>
        <w:pStyle w:val="ListParagraph"/>
        <w:numPr>
          <w:ilvl w:val="0"/>
          <w:numId w:val="6"/>
        </w:numPr>
        <w:spacing w:after="120" w:line="240" w:lineRule="auto"/>
        <w:contextualSpacing w:val="0"/>
        <w:rPr>
          <w:rFonts w:eastAsia="Times New Roman" w:cstheme="minorHAnsi"/>
          <w:color w:val="454545"/>
          <w:sz w:val="24"/>
          <w:szCs w:val="24"/>
          <w:lang w:eastAsia="en-GB"/>
        </w:rPr>
      </w:pPr>
      <w:r>
        <w:rPr>
          <w:rFonts w:eastAsia="Times New Roman" w:cstheme="minorHAnsi"/>
          <w:b/>
          <w:color w:val="454545"/>
          <w:sz w:val="24"/>
          <w:szCs w:val="24"/>
          <w:lang w:eastAsia="en-GB"/>
        </w:rPr>
        <w:t>Adverse I</w:t>
      </w:r>
      <w:r w:rsidRPr="00321DFD">
        <w:rPr>
          <w:rFonts w:eastAsia="Times New Roman" w:cstheme="minorHAnsi"/>
          <w:b/>
          <w:color w:val="454545"/>
          <w:sz w:val="24"/>
          <w:szCs w:val="24"/>
          <w:lang w:eastAsia="en-GB"/>
        </w:rPr>
        <w:t xml:space="preserve">mpact on the </w:t>
      </w:r>
      <w:r>
        <w:rPr>
          <w:rFonts w:eastAsia="Times New Roman" w:cstheme="minorHAnsi"/>
          <w:b/>
          <w:color w:val="454545"/>
          <w:sz w:val="24"/>
          <w:szCs w:val="24"/>
          <w:lang w:eastAsia="en-GB"/>
        </w:rPr>
        <w:t>Entrance to the V</w:t>
      </w:r>
      <w:r w:rsidRPr="00321DFD">
        <w:rPr>
          <w:rFonts w:eastAsia="Times New Roman" w:cstheme="minorHAnsi"/>
          <w:b/>
          <w:color w:val="454545"/>
          <w:sz w:val="24"/>
          <w:szCs w:val="24"/>
          <w:lang w:eastAsia="en-GB"/>
        </w:rPr>
        <w:t xml:space="preserve">illage and </w:t>
      </w:r>
      <w:r>
        <w:rPr>
          <w:rFonts w:eastAsia="Times New Roman" w:cstheme="minorHAnsi"/>
          <w:b/>
          <w:color w:val="454545"/>
          <w:sz w:val="24"/>
          <w:szCs w:val="24"/>
          <w:lang w:eastAsia="en-GB"/>
        </w:rPr>
        <w:t>L</w:t>
      </w:r>
      <w:r w:rsidRPr="00321DFD">
        <w:rPr>
          <w:rFonts w:eastAsia="Times New Roman" w:cstheme="minorHAnsi"/>
          <w:b/>
          <w:color w:val="454545"/>
          <w:sz w:val="24"/>
          <w:szCs w:val="24"/>
          <w:lang w:eastAsia="en-GB"/>
        </w:rPr>
        <w:t xml:space="preserve">andscape </w:t>
      </w:r>
    </w:p>
    <w:p w:rsidR="00E813E2" w:rsidRPr="00671BA5" w:rsidRDefault="00671BA5" w:rsidP="00671BA5">
      <w:pPr>
        <w:pStyle w:val="ListParagraph"/>
        <w:spacing w:after="120" w:line="240" w:lineRule="auto"/>
        <w:contextualSpacing w:val="0"/>
        <w:rPr>
          <w:rFonts w:eastAsia="Times New Roman" w:cstheme="minorHAnsi"/>
          <w:color w:val="454545"/>
          <w:sz w:val="24"/>
          <w:szCs w:val="24"/>
          <w:lang w:eastAsia="en-GB"/>
        </w:rPr>
      </w:pPr>
      <w:r w:rsidRPr="00671BA5">
        <w:rPr>
          <w:rFonts w:eastAsia="Times New Roman" w:cstheme="minorHAnsi"/>
          <w:color w:val="454545"/>
          <w:sz w:val="24"/>
          <w:szCs w:val="24"/>
          <w:lang w:eastAsia="en-GB"/>
        </w:rPr>
        <w:t>As you enter the village from Holwell currently you look over to the Chiltern Hills, a designated area of outstanding natural beauty. This is one of our iconic views placing Pirton in its setting in the countryside.</w:t>
      </w:r>
      <w:r>
        <w:rPr>
          <w:rFonts w:eastAsia="Times New Roman" w:cstheme="minorHAnsi"/>
          <w:color w:val="454545"/>
          <w:sz w:val="24"/>
          <w:szCs w:val="24"/>
          <w:lang w:eastAsia="en-GB"/>
        </w:rPr>
        <w:t xml:space="preserve"> </w:t>
      </w:r>
      <w:r w:rsidRPr="00671BA5">
        <w:rPr>
          <w:rFonts w:eastAsia="Times New Roman" w:cstheme="minorHAnsi"/>
          <w:color w:val="454545"/>
          <w:sz w:val="24"/>
          <w:szCs w:val="24"/>
          <w:lang w:eastAsia="en-GB"/>
        </w:rPr>
        <w:t>This development</w:t>
      </w:r>
      <w:r w:rsidR="00B37395" w:rsidRPr="00671BA5">
        <w:rPr>
          <w:rFonts w:eastAsia="Times New Roman" w:cstheme="minorHAnsi"/>
          <w:color w:val="454545"/>
          <w:sz w:val="24"/>
          <w:szCs w:val="24"/>
          <w:lang w:eastAsia="en-GB"/>
        </w:rPr>
        <w:t xml:space="preserve"> will have an</w:t>
      </w:r>
      <w:r>
        <w:rPr>
          <w:rFonts w:eastAsia="Times New Roman" w:cstheme="minorHAnsi"/>
          <w:color w:val="454545"/>
          <w:sz w:val="24"/>
          <w:szCs w:val="24"/>
          <w:lang w:eastAsia="en-GB"/>
        </w:rPr>
        <w:t xml:space="preserve"> adverse impact</w:t>
      </w:r>
      <w:r w:rsidR="00F4376E" w:rsidRPr="00671BA5">
        <w:rPr>
          <w:rFonts w:eastAsia="Times New Roman" w:cstheme="minorHAnsi"/>
          <w:color w:val="454545"/>
          <w:sz w:val="24"/>
          <w:szCs w:val="24"/>
          <w:lang w:eastAsia="en-GB"/>
        </w:rPr>
        <w:t>,</w:t>
      </w:r>
      <w:r>
        <w:rPr>
          <w:rFonts w:eastAsia="Times New Roman" w:cstheme="minorHAnsi"/>
          <w:color w:val="454545"/>
          <w:sz w:val="24"/>
          <w:szCs w:val="24"/>
          <w:lang w:eastAsia="en-GB"/>
        </w:rPr>
        <w:t xml:space="preserve"> on the setting of the village </w:t>
      </w:r>
      <w:r w:rsidR="00F4376E" w:rsidRPr="00671BA5">
        <w:rPr>
          <w:rFonts w:eastAsia="Times New Roman" w:cstheme="minorHAnsi"/>
          <w:color w:val="454545"/>
          <w:sz w:val="24"/>
          <w:szCs w:val="24"/>
          <w:lang w:eastAsia="en-GB"/>
        </w:rPr>
        <w:t>with reference to the Chilterns, and the N</w:t>
      </w:r>
      <w:r>
        <w:rPr>
          <w:rFonts w:eastAsia="Times New Roman" w:cstheme="minorHAnsi"/>
          <w:color w:val="454545"/>
          <w:sz w:val="24"/>
          <w:szCs w:val="24"/>
          <w:lang w:eastAsia="en-GB"/>
        </w:rPr>
        <w:t xml:space="preserve">eighbourhood Plan and its attendant </w:t>
      </w:r>
      <w:r w:rsidR="00F4376E" w:rsidRPr="00671BA5">
        <w:rPr>
          <w:rFonts w:eastAsia="Times New Roman" w:cstheme="minorHAnsi"/>
          <w:color w:val="454545"/>
          <w:sz w:val="24"/>
          <w:szCs w:val="24"/>
          <w:lang w:eastAsia="en-GB"/>
        </w:rPr>
        <w:t>Character</w:t>
      </w:r>
      <w:r w:rsidR="00E82649" w:rsidRPr="00671BA5">
        <w:rPr>
          <w:rFonts w:eastAsia="Times New Roman" w:cstheme="minorHAnsi"/>
          <w:color w:val="454545"/>
          <w:sz w:val="24"/>
          <w:szCs w:val="24"/>
          <w:lang w:eastAsia="en-GB"/>
        </w:rPr>
        <w:t xml:space="preserve"> Assessment</w:t>
      </w:r>
      <w:r w:rsidR="00F4376E" w:rsidRPr="00671BA5">
        <w:rPr>
          <w:rFonts w:eastAsia="Times New Roman" w:cstheme="minorHAnsi"/>
          <w:color w:val="454545"/>
          <w:sz w:val="24"/>
          <w:szCs w:val="24"/>
          <w:lang w:eastAsia="en-GB"/>
        </w:rPr>
        <w:t xml:space="preserve">. </w:t>
      </w:r>
    </w:p>
    <w:p w:rsidR="00671BA5" w:rsidRPr="00671BA5" w:rsidRDefault="00671BA5" w:rsidP="00321DFD">
      <w:pPr>
        <w:pStyle w:val="ListParagraph"/>
        <w:numPr>
          <w:ilvl w:val="0"/>
          <w:numId w:val="6"/>
        </w:numPr>
        <w:spacing w:after="120" w:line="240" w:lineRule="auto"/>
        <w:contextualSpacing w:val="0"/>
        <w:rPr>
          <w:rFonts w:eastAsia="Times New Roman" w:cstheme="minorHAnsi"/>
          <w:color w:val="454545"/>
          <w:sz w:val="24"/>
          <w:szCs w:val="24"/>
          <w:lang w:eastAsia="en-GB"/>
        </w:rPr>
      </w:pPr>
      <w:r>
        <w:rPr>
          <w:rFonts w:eastAsia="Times New Roman" w:cstheme="minorHAnsi"/>
          <w:b/>
          <w:color w:val="454545"/>
          <w:sz w:val="24"/>
          <w:szCs w:val="24"/>
          <w:lang w:eastAsia="en-GB"/>
        </w:rPr>
        <w:t>Number of C</w:t>
      </w:r>
      <w:r w:rsidRPr="00321DFD">
        <w:rPr>
          <w:rFonts w:eastAsia="Times New Roman" w:cstheme="minorHAnsi"/>
          <w:b/>
          <w:color w:val="454545"/>
          <w:sz w:val="24"/>
          <w:szCs w:val="24"/>
          <w:lang w:eastAsia="en-GB"/>
        </w:rPr>
        <w:t xml:space="preserve">ars will more </w:t>
      </w:r>
      <w:r>
        <w:rPr>
          <w:rFonts w:eastAsia="Times New Roman" w:cstheme="minorHAnsi"/>
          <w:b/>
          <w:color w:val="454545"/>
          <w:sz w:val="24"/>
          <w:szCs w:val="24"/>
          <w:lang w:eastAsia="en-GB"/>
        </w:rPr>
        <w:t>than D</w:t>
      </w:r>
      <w:r w:rsidRPr="00321DFD">
        <w:rPr>
          <w:rFonts w:eastAsia="Times New Roman" w:cstheme="minorHAnsi"/>
          <w:b/>
          <w:color w:val="454545"/>
          <w:sz w:val="24"/>
          <w:szCs w:val="24"/>
          <w:lang w:eastAsia="en-GB"/>
        </w:rPr>
        <w:t>ouble</w:t>
      </w:r>
    </w:p>
    <w:p w:rsidR="00E813E2" w:rsidRPr="00321DFD" w:rsidRDefault="00E82649" w:rsidP="00671BA5">
      <w:pPr>
        <w:pStyle w:val="ListParagraph"/>
        <w:spacing w:after="120" w:line="240" w:lineRule="auto"/>
        <w:contextualSpacing w:val="0"/>
        <w:rPr>
          <w:rFonts w:eastAsia="Times New Roman" w:cstheme="minorHAnsi"/>
          <w:color w:val="454545"/>
          <w:sz w:val="24"/>
          <w:szCs w:val="24"/>
          <w:lang w:eastAsia="en-GB"/>
        </w:rPr>
      </w:pPr>
      <w:r w:rsidRPr="00671BA5">
        <w:rPr>
          <w:rFonts w:eastAsia="Times New Roman" w:cstheme="minorHAnsi"/>
          <w:color w:val="454545"/>
          <w:sz w:val="24"/>
          <w:szCs w:val="24"/>
          <w:lang w:eastAsia="en-GB"/>
        </w:rPr>
        <w:t xml:space="preserve">The </w:t>
      </w:r>
      <w:r w:rsidR="00671BA5">
        <w:rPr>
          <w:rFonts w:eastAsia="Times New Roman" w:cstheme="minorHAnsi"/>
          <w:color w:val="454545"/>
          <w:sz w:val="24"/>
          <w:szCs w:val="24"/>
          <w:lang w:eastAsia="en-GB"/>
        </w:rPr>
        <w:t xml:space="preserve">number of cars exiting </w:t>
      </w:r>
      <w:r w:rsidR="00F4376E" w:rsidRPr="00671BA5">
        <w:rPr>
          <w:rFonts w:eastAsia="Times New Roman" w:cstheme="minorHAnsi"/>
          <w:color w:val="454545"/>
          <w:sz w:val="24"/>
          <w:szCs w:val="24"/>
          <w:lang w:eastAsia="en-GB"/>
        </w:rPr>
        <w:t>at the Y junction</w:t>
      </w:r>
      <w:r w:rsidR="00F4376E" w:rsidRPr="00321DFD">
        <w:rPr>
          <w:rFonts w:eastAsia="Times New Roman" w:cstheme="minorHAnsi"/>
          <w:color w:val="454545"/>
          <w:sz w:val="24"/>
          <w:szCs w:val="24"/>
          <w:lang w:eastAsia="en-GB"/>
        </w:rPr>
        <w:t xml:space="preserve"> and on the </w:t>
      </w:r>
      <w:r w:rsidR="00497055">
        <w:rPr>
          <w:rFonts w:eastAsia="Times New Roman" w:cstheme="minorHAnsi"/>
          <w:color w:val="454545"/>
          <w:sz w:val="24"/>
          <w:szCs w:val="24"/>
          <w:lang w:eastAsia="en-GB"/>
        </w:rPr>
        <w:t xml:space="preserve">narrow rural </w:t>
      </w:r>
      <w:r w:rsidR="00F4376E" w:rsidRPr="00321DFD">
        <w:rPr>
          <w:rFonts w:eastAsia="Times New Roman" w:cstheme="minorHAnsi"/>
          <w:color w:val="454545"/>
          <w:sz w:val="24"/>
          <w:szCs w:val="24"/>
          <w:lang w:eastAsia="en-GB"/>
        </w:rPr>
        <w:t>roads</w:t>
      </w:r>
      <w:r w:rsidR="00671BA5">
        <w:rPr>
          <w:rFonts w:eastAsia="Times New Roman" w:cstheme="minorHAnsi"/>
          <w:color w:val="454545"/>
          <w:sz w:val="24"/>
          <w:szCs w:val="24"/>
          <w:lang w:eastAsia="en-GB"/>
        </w:rPr>
        <w:t>, will more than double if this development is approved</w:t>
      </w:r>
      <w:r w:rsidR="00F4376E" w:rsidRPr="00321DFD">
        <w:rPr>
          <w:rFonts w:eastAsia="Times New Roman" w:cstheme="minorHAnsi"/>
          <w:color w:val="454545"/>
          <w:sz w:val="24"/>
          <w:szCs w:val="24"/>
          <w:lang w:eastAsia="en-GB"/>
        </w:rPr>
        <w:t>.</w:t>
      </w:r>
      <w:r w:rsidRPr="00321DFD">
        <w:rPr>
          <w:rFonts w:eastAsia="Times New Roman" w:cstheme="minorHAnsi"/>
          <w:color w:val="454545"/>
          <w:sz w:val="24"/>
          <w:szCs w:val="24"/>
          <w:lang w:eastAsia="en-GB"/>
        </w:rPr>
        <w:t xml:space="preserve"> </w:t>
      </w:r>
      <w:r w:rsidR="00671BA5">
        <w:rPr>
          <w:rFonts w:eastAsia="Times New Roman" w:cstheme="minorHAnsi"/>
          <w:color w:val="454545"/>
          <w:sz w:val="24"/>
          <w:szCs w:val="24"/>
          <w:lang w:eastAsia="en-GB"/>
        </w:rPr>
        <w:t>No assessment has taken place, combining the impact of traffic from both Phase 1 and P</w:t>
      </w:r>
      <w:r w:rsidR="00F4376E" w:rsidRPr="00321DFD">
        <w:rPr>
          <w:rFonts w:eastAsia="Times New Roman" w:cstheme="minorHAnsi"/>
          <w:color w:val="454545"/>
          <w:sz w:val="24"/>
          <w:szCs w:val="24"/>
          <w:lang w:eastAsia="en-GB"/>
        </w:rPr>
        <w:t xml:space="preserve">hase 2 </w:t>
      </w:r>
      <w:r w:rsidR="00671BA5">
        <w:rPr>
          <w:rFonts w:eastAsia="Times New Roman" w:cstheme="minorHAnsi"/>
          <w:color w:val="454545"/>
          <w:sz w:val="24"/>
          <w:szCs w:val="24"/>
          <w:lang w:eastAsia="en-GB"/>
        </w:rPr>
        <w:t xml:space="preserve">which will </w:t>
      </w:r>
      <w:r w:rsidR="00F4376E" w:rsidRPr="00321DFD">
        <w:rPr>
          <w:rFonts w:eastAsia="Times New Roman" w:cstheme="minorHAnsi"/>
          <w:color w:val="454545"/>
          <w:sz w:val="24"/>
          <w:szCs w:val="24"/>
          <w:lang w:eastAsia="en-GB"/>
        </w:rPr>
        <w:t xml:space="preserve">all </w:t>
      </w:r>
      <w:r w:rsidR="00671BA5">
        <w:rPr>
          <w:rFonts w:eastAsia="Times New Roman" w:cstheme="minorHAnsi"/>
          <w:color w:val="454545"/>
          <w:sz w:val="24"/>
          <w:szCs w:val="24"/>
          <w:lang w:eastAsia="en-GB"/>
        </w:rPr>
        <w:t>exit on to the highway, from one just one junction.</w:t>
      </w:r>
      <w:r w:rsidR="00F4376E" w:rsidRPr="00321DFD">
        <w:rPr>
          <w:rFonts w:eastAsia="Times New Roman" w:cstheme="minorHAnsi"/>
          <w:color w:val="454545"/>
          <w:sz w:val="24"/>
          <w:szCs w:val="24"/>
          <w:lang w:eastAsia="en-GB"/>
        </w:rPr>
        <w:t xml:space="preserve"> What </w:t>
      </w:r>
      <w:r w:rsidR="00671BA5">
        <w:rPr>
          <w:rFonts w:eastAsia="Times New Roman" w:cstheme="minorHAnsi"/>
          <w:color w:val="454545"/>
          <w:sz w:val="24"/>
          <w:szCs w:val="24"/>
          <w:lang w:eastAsia="en-GB"/>
        </w:rPr>
        <w:t xml:space="preserve">assessment has taken place regarding emergency </w:t>
      </w:r>
      <w:r w:rsidR="00F4376E" w:rsidRPr="00321DFD">
        <w:rPr>
          <w:rFonts w:eastAsia="Times New Roman" w:cstheme="minorHAnsi"/>
          <w:color w:val="454545"/>
          <w:sz w:val="24"/>
          <w:szCs w:val="24"/>
          <w:lang w:eastAsia="en-GB"/>
        </w:rPr>
        <w:t>situations.</w:t>
      </w:r>
    </w:p>
    <w:p w:rsidR="00497055" w:rsidRPr="00497055" w:rsidRDefault="00497055" w:rsidP="00321DFD">
      <w:pPr>
        <w:pStyle w:val="ListParagraph"/>
        <w:numPr>
          <w:ilvl w:val="0"/>
          <w:numId w:val="6"/>
        </w:numPr>
        <w:spacing w:after="120" w:line="240" w:lineRule="auto"/>
        <w:contextualSpacing w:val="0"/>
        <w:rPr>
          <w:rFonts w:eastAsia="Times New Roman" w:cstheme="minorHAnsi"/>
          <w:color w:val="454545"/>
          <w:sz w:val="24"/>
          <w:szCs w:val="24"/>
          <w:lang w:eastAsia="en-GB"/>
        </w:rPr>
      </w:pPr>
      <w:r>
        <w:rPr>
          <w:rFonts w:eastAsia="Times New Roman" w:cstheme="minorHAnsi"/>
          <w:b/>
          <w:color w:val="454545"/>
          <w:sz w:val="24"/>
          <w:szCs w:val="24"/>
          <w:lang w:eastAsia="en-GB"/>
        </w:rPr>
        <w:t>Inadequate Access</w:t>
      </w:r>
    </w:p>
    <w:p w:rsidR="00E813E2" w:rsidRDefault="00F4376E" w:rsidP="00497055">
      <w:pPr>
        <w:pStyle w:val="ListParagraph"/>
        <w:spacing w:after="120" w:line="240" w:lineRule="auto"/>
        <w:contextualSpacing w:val="0"/>
        <w:rPr>
          <w:rFonts w:eastAsia="Times New Roman" w:cstheme="minorHAnsi"/>
          <w:color w:val="454545"/>
          <w:sz w:val="24"/>
          <w:szCs w:val="24"/>
          <w:lang w:eastAsia="en-GB"/>
        </w:rPr>
      </w:pPr>
      <w:r w:rsidRPr="00497055">
        <w:rPr>
          <w:rFonts w:eastAsia="Times New Roman" w:cstheme="minorHAnsi"/>
          <w:color w:val="454545"/>
          <w:sz w:val="24"/>
          <w:szCs w:val="24"/>
          <w:lang w:eastAsia="en-GB"/>
        </w:rPr>
        <w:t xml:space="preserve">The only access to the development is down a small side street within ETF1 – involving the destruction of an ancient hedge </w:t>
      </w:r>
      <w:r w:rsidR="00E813E2" w:rsidRPr="00497055">
        <w:rPr>
          <w:rFonts w:eastAsia="Times New Roman" w:cstheme="minorHAnsi"/>
          <w:color w:val="454545"/>
          <w:sz w:val="24"/>
          <w:szCs w:val="24"/>
          <w:lang w:eastAsia="en-GB"/>
        </w:rPr>
        <w:t xml:space="preserve">and crossing the </w:t>
      </w:r>
      <w:r w:rsidR="00497055">
        <w:rPr>
          <w:rFonts w:eastAsia="Times New Roman" w:cstheme="minorHAnsi"/>
          <w:color w:val="454545"/>
          <w:sz w:val="24"/>
          <w:szCs w:val="24"/>
          <w:lang w:eastAsia="en-GB"/>
        </w:rPr>
        <w:t xml:space="preserve">proposed </w:t>
      </w:r>
      <w:r w:rsidR="00E813E2" w:rsidRPr="00497055">
        <w:rPr>
          <w:rFonts w:eastAsia="Times New Roman" w:cstheme="minorHAnsi"/>
          <w:color w:val="454545"/>
          <w:sz w:val="24"/>
          <w:szCs w:val="24"/>
          <w:lang w:eastAsia="en-GB"/>
        </w:rPr>
        <w:t>new pedestrian footpath.</w:t>
      </w:r>
    </w:p>
    <w:p w:rsidR="00497055" w:rsidRDefault="00497055" w:rsidP="00497055">
      <w:pPr>
        <w:pStyle w:val="ListParagraph"/>
        <w:spacing w:after="120" w:line="240" w:lineRule="auto"/>
        <w:contextualSpacing w:val="0"/>
        <w:rPr>
          <w:rFonts w:eastAsia="Times New Roman" w:cstheme="minorHAnsi"/>
          <w:color w:val="454545"/>
          <w:sz w:val="24"/>
          <w:szCs w:val="24"/>
          <w:lang w:eastAsia="en-GB"/>
        </w:rPr>
      </w:pPr>
    </w:p>
    <w:p w:rsidR="00497055" w:rsidRPr="00497055" w:rsidRDefault="00497055" w:rsidP="00497055">
      <w:pPr>
        <w:pStyle w:val="ListParagraph"/>
        <w:spacing w:after="120" w:line="240" w:lineRule="auto"/>
        <w:contextualSpacing w:val="0"/>
        <w:rPr>
          <w:rFonts w:eastAsia="Times New Roman" w:cstheme="minorHAnsi"/>
          <w:color w:val="454545"/>
          <w:sz w:val="24"/>
          <w:szCs w:val="24"/>
          <w:lang w:eastAsia="en-GB"/>
        </w:rPr>
      </w:pPr>
    </w:p>
    <w:p w:rsidR="00497055" w:rsidRPr="00497055" w:rsidRDefault="00497055" w:rsidP="004F321A">
      <w:pPr>
        <w:pStyle w:val="ListParagraph"/>
        <w:numPr>
          <w:ilvl w:val="0"/>
          <w:numId w:val="6"/>
        </w:numPr>
        <w:spacing w:after="120" w:line="240" w:lineRule="auto"/>
        <w:ind w:left="714" w:hanging="357"/>
        <w:contextualSpacing w:val="0"/>
        <w:rPr>
          <w:rFonts w:eastAsia="Times New Roman" w:cstheme="minorHAnsi"/>
          <w:color w:val="454545"/>
          <w:sz w:val="24"/>
          <w:szCs w:val="24"/>
          <w:lang w:eastAsia="en-GB"/>
        </w:rPr>
      </w:pPr>
      <w:r w:rsidRPr="00497055">
        <w:rPr>
          <w:rFonts w:eastAsia="Times New Roman" w:cstheme="minorHAnsi"/>
          <w:b/>
          <w:color w:val="454545"/>
          <w:sz w:val="24"/>
          <w:szCs w:val="24"/>
          <w:lang w:eastAsia="en-GB"/>
        </w:rPr>
        <w:t>No Emergency Exit</w:t>
      </w:r>
    </w:p>
    <w:p w:rsidR="00E813E2" w:rsidRPr="00497055" w:rsidRDefault="00497055" w:rsidP="00497055">
      <w:pPr>
        <w:pStyle w:val="ListParagraph"/>
        <w:spacing w:after="120" w:line="240" w:lineRule="auto"/>
        <w:ind w:left="714"/>
        <w:contextualSpacing w:val="0"/>
        <w:rPr>
          <w:rFonts w:eastAsia="Times New Roman" w:cstheme="minorHAnsi"/>
          <w:color w:val="454545"/>
          <w:sz w:val="24"/>
          <w:szCs w:val="24"/>
          <w:lang w:eastAsia="en-GB"/>
        </w:rPr>
      </w:pPr>
      <w:r w:rsidRPr="00497055">
        <w:rPr>
          <w:rFonts w:eastAsia="Times New Roman" w:cstheme="minorHAnsi"/>
          <w:color w:val="454545"/>
          <w:sz w:val="24"/>
          <w:szCs w:val="24"/>
          <w:lang w:eastAsia="en-GB"/>
        </w:rPr>
        <w:t>There is n</w:t>
      </w:r>
      <w:r w:rsidR="00F4376E" w:rsidRPr="00497055">
        <w:rPr>
          <w:rFonts w:eastAsia="Times New Roman" w:cstheme="minorHAnsi"/>
          <w:color w:val="454545"/>
          <w:sz w:val="24"/>
          <w:szCs w:val="24"/>
          <w:lang w:eastAsia="en-GB"/>
        </w:rPr>
        <w:t>o emergency exit from ETF 2. The site border</w:t>
      </w:r>
      <w:r>
        <w:rPr>
          <w:rFonts w:eastAsia="Times New Roman" w:cstheme="minorHAnsi"/>
          <w:color w:val="454545"/>
          <w:sz w:val="24"/>
          <w:szCs w:val="24"/>
          <w:lang w:eastAsia="en-GB"/>
        </w:rPr>
        <w:t xml:space="preserve">s the bridleway. The only </w:t>
      </w:r>
      <w:r w:rsidR="00F4376E" w:rsidRPr="00497055">
        <w:rPr>
          <w:rFonts w:eastAsia="Times New Roman" w:cstheme="minorHAnsi"/>
          <w:color w:val="454545"/>
          <w:sz w:val="24"/>
          <w:szCs w:val="24"/>
          <w:lang w:eastAsia="en-GB"/>
        </w:rPr>
        <w:t>exit other than the main Y junction would be through the ETF 1 emergency exit. What happens if the narrow access road through to ETF is blocked?</w:t>
      </w:r>
    </w:p>
    <w:p w:rsidR="00497055" w:rsidRPr="00497055" w:rsidRDefault="00497055" w:rsidP="00321DFD">
      <w:pPr>
        <w:pStyle w:val="ListParagraph"/>
        <w:numPr>
          <w:ilvl w:val="0"/>
          <w:numId w:val="6"/>
        </w:numPr>
        <w:spacing w:after="120" w:line="240" w:lineRule="auto"/>
        <w:contextualSpacing w:val="0"/>
        <w:rPr>
          <w:rFonts w:eastAsia="Times New Roman" w:cstheme="minorHAnsi"/>
          <w:color w:val="454545"/>
          <w:sz w:val="24"/>
          <w:szCs w:val="24"/>
          <w:lang w:eastAsia="en-GB"/>
        </w:rPr>
      </w:pPr>
      <w:r>
        <w:rPr>
          <w:rFonts w:eastAsia="Times New Roman" w:cstheme="minorHAnsi"/>
          <w:b/>
          <w:color w:val="454545"/>
          <w:sz w:val="24"/>
          <w:szCs w:val="24"/>
          <w:lang w:eastAsia="en-GB"/>
        </w:rPr>
        <w:t>Cumulative Impact of ETF1 &amp; ETF2</w:t>
      </w:r>
    </w:p>
    <w:p w:rsidR="00E82649" w:rsidRPr="00497055" w:rsidRDefault="00E82649" w:rsidP="00497055">
      <w:pPr>
        <w:pStyle w:val="ListParagraph"/>
        <w:spacing w:after="120" w:line="240" w:lineRule="auto"/>
        <w:contextualSpacing w:val="0"/>
        <w:rPr>
          <w:rFonts w:eastAsia="Times New Roman" w:cstheme="minorHAnsi"/>
          <w:color w:val="454545"/>
          <w:sz w:val="24"/>
          <w:szCs w:val="24"/>
          <w:lang w:eastAsia="en-GB"/>
        </w:rPr>
      </w:pPr>
      <w:r w:rsidRPr="00497055">
        <w:rPr>
          <w:rFonts w:eastAsia="Times New Roman" w:cstheme="minorHAnsi"/>
          <w:color w:val="454545"/>
          <w:sz w:val="24"/>
          <w:szCs w:val="24"/>
          <w:lang w:eastAsia="en-GB"/>
        </w:rPr>
        <w:t>The cumulative impact of t</w:t>
      </w:r>
      <w:r w:rsidR="00497055">
        <w:rPr>
          <w:rFonts w:eastAsia="Times New Roman" w:cstheme="minorHAnsi"/>
          <w:color w:val="454545"/>
          <w:sz w:val="24"/>
          <w:szCs w:val="24"/>
          <w:lang w:eastAsia="en-GB"/>
        </w:rPr>
        <w:t>wo</w:t>
      </w:r>
      <w:r w:rsidRPr="00497055">
        <w:rPr>
          <w:rFonts w:eastAsia="Times New Roman" w:cstheme="minorHAnsi"/>
          <w:color w:val="454545"/>
          <w:sz w:val="24"/>
          <w:szCs w:val="24"/>
          <w:lang w:eastAsia="en-GB"/>
        </w:rPr>
        <w:t xml:space="preserve"> large </w:t>
      </w:r>
      <w:r w:rsidR="00497055">
        <w:rPr>
          <w:rFonts w:eastAsia="Times New Roman" w:cstheme="minorHAnsi"/>
          <w:color w:val="454545"/>
          <w:sz w:val="24"/>
          <w:szCs w:val="24"/>
          <w:lang w:eastAsia="en-GB"/>
        </w:rPr>
        <w:t xml:space="preserve">adjacent </w:t>
      </w:r>
      <w:r w:rsidRPr="00497055">
        <w:rPr>
          <w:rFonts w:eastAsia="Times New Roman" w:cstheme="minorHAnsi"/>
          <w:color w:val="454545"/>
          <w:sz w:val="24"/>
          <w:szCs w:val="24"/>
          <w:lang w:eastAsia="en-GB"/>
        </w:rPr>
        <w:t xml:space="preserve">developments on </w:t>
      </w:r>
      <w:r w:rsidR="00497055">
        <w:rPr>
          <w:rFonts w:eastAsia="Times New Roman" w:cstheme="minorHAnsi"/>
          <w:color w:val="454545"/>
          <w:sz w:val="24"/>
          <w:szCs w:val="24"/>
          <w:lang w:eastAsia="en-GB"/>
        </w:rPr>
        <w:t>the character and well-</w:t>
      </w:r>
      <w:r w:rsidR="00B06254" w:rsidRPr="00497055">
        <w:rPr>
          <w:rFonts w:eastAsia="Times New Roman" w:cstheme="minorHAnsi"/>
          <w:color w:val="454545"/>
          <w:sz w:val="24"/>
          <w:szCs w:val="24"/>
          <w:lang w:eastAsia="en-GB"/>
        </w:rPr>
        <w:t xml:space="preserve">being of </w:t>
      </w:r>
      <w:r w:rsidRPr="00497055">
        <w:rPr>
          <w:rFonts w:eastAsia="Times New Roman" w:cstheme="minorHAnsi"/>
          <w:color w:val="454545"/>
          <w:sz w:val="24"/>
          <w:szCs w:val="24"/>
          <w:lang w:eastAsia="en-GB"/>
        </w:rPr>
        <w:t>a small rural village MUST be considered</w:t>
      </w:r>
      <w:r w:rsidR="00497055">
        <w:rPr>
          <w:rFonts w:eastAsia="Times New Roman" w:cstheme="minorHAnsi"/>
          <w:color w:val="454545"/>
          <w:sz w:val="24"/>
          <w:szCs w:val="24"/>
          <w:lang w:eastAsia="en-GB"/>
        </w:rPr>
        <w:t>.</w:t>
      </w:r>
    </w:p>
    <w:p w:rsidR="00497055" w:rsidRPr="00497055" w:rsidRDefault="00497055" w:rsidP="00321DFD">
      <w:pPr>
        <w:pStyle w:val="ListParagraph"/>
        <w:numPr>
          <w:ilvl w:val="0"/>
          <w:numId w:val="6"/>
        </w:numPr>
        <w:spacing w:after="120" w:line="240" w:lineRule="auto"/>
        <w:contextualSpacing w:val="0"/>
        <w:rPr>
          <w:rFonts w:eastAsia="Times New Roman" w:cstheme="minorHAnsi"/>
          <w:color w:val="454545"/>
          <w:sz w:val="24"/>
          <w:szCs w:val="24"/>
          <w:lang w:eastAsia="en-GB"/>
        </w:rPr>
      </w:pPr>
      <w:r>
        <w:rPr>
          <w:rFonts w:eastAsia="Times New Roman" w:cstheme="minorHAnsi"/>
          <w:b/>
          <w:color w:val="454545"/>
          <w:sz w:val="24"/>
          <w:szCs w:val="24"/>
          <w:lang w:eastAsia="en-GB"/>
        </w:rPr>
        <w:t>Development is in Breach of NHDC Emerging Policies</w:t>
      </w:r>
    </w:p>
    <w:p w:rsidR="0052704D" w:rsidRPr="00321DFD" w:rsidRDefault="00E82649" w:rsidP="00497055">
      <w:pPr>
        <w:pStyle w:val="ListParagraph"/>
        <w:spacing w:after="120" w:line="240" w:lineRule="auto"/>
        <w:contextualSpacing w:val="0"/>
        <w:rPr>
          <w:rFonts w:eastAsia="Times New Roman" w:cstheme="minorHAnsi"/>
          <w:color w:val="454545"/>
          <w:sz w:val="24"/>
          <w:szCs w:val="24"/>
          <w:lang w:eastAsia="en-GB"/>
        </w:rPr>
      </w:pPr>
      <w:r w:rsidRPr="00321DFD">
        <w:rPr>
          <w:rFonts w:eastAsia="Times New Roman" w:cstheme="minorHAnsi"/>
          <w:color w:val="454545"/>
          <w:sz w:val="24"/>
          <w:szCs w:val="24"/>
          <w:lang w:eastAsia="en-GB"/>
        </w:rPr>
        <w:t xml:space="preserve">The development </w:t>
      </w:r>
      <w:r w:rsidR="00CA3235" w:rsidRPr="00321DFD">
        <w:rPr>
          <w:rFonts w:eastAsia="Times New Roman" w:cstheme="minorHAnsi"/>
          <w:color w:val="454545"/>
          <w:sz w:val="24"/>
          <w:szCs w:val="24"/>
          <w:lang w:eastAsia="en-GB"/>
        </w:rPr>
        <w:t>b</w:t>
      </w:r>
      <w:r w:rsidR="00E813E2" w:rsidRPr="00321DFD">
        <w:rPr>
          <w:rFonts w:eastAsia="Times New Roman" w:cstheme="minorHAnsi"/>
          <w:color w:val="454545"/>
          <w:sz w:val="24"/>
          <w:szCs w:val="24"/>
          <w:lang w:eastAsia="en-GB"/>
        </w:rPr>
        <w:t>reaches the emerging Local Plan</w:t>
      </w:r>
      <w:r w:rsidR="00497055">
        <w:rPr>
          <w:rFonts w:eastAsia="Times New Roman" w:cstheme="minorHAnsi"/>
          <w:color w:val="454545"/>
          <w:sz w:val="24"/>
          <w:szCs w:val="24"/>
          <w:lang w:eastAsia="en-GB"/>
        </w:rPr>
        <w:t xml:space="preserve"> P</w:t>
      </w:r>
      <w:r w:rsidR="00F4376E" w:rsidRPr="00321DFD">
        <w:rPr>
          <w:rFonts w:eastAsia="Times New Roman" w:cstheme="minorHAnsi"/>
          <w:color w:val="454545"/>
          <w:sz w:val="24"/>
          <w:szCs w:val="24"/>
          <w:lang w:eastAsia="en-GB"/>
        </w:rPr>
        <w:t xml:space="preserve">olicy </w:t>
      </w:r>
      <w:r w:rsidR="00497055">
        <w:rPr>
          <w:rFonts w:eastAsia="Times New Roman" w:cstheme="minorHAnsi"/>
          <w:color w:val="454545"/>
          <w:sz w:val="24"/>
          <w:szCs w:val="24"/>
          <w:lang w:eastAsia="en-GB"/>
        </w:rPr>
        <w:t xml:space="preserve">HSD4 </w:t>
      </w:r>
      <w:r w:rsidR="00F4376E" w:rsidRPr="00321DFD">
        <w:rPr>
          <w:rFonts w:eastAsia="Times New Roman" w:cstheme="minorHAnsi"/>
          <w:color w:val="454545"/>
          <w:sz w:val="24"/>
          <w:szCs w:val="24"/>
          <w:lang w:eastAsia="en-GB"/>
        </w:rPr>
        <w:t>on density.</w:t>
      </w:r>
    </w:p>
    <w:p w:rsidR="00497055" w:rsidRPr="00497055" w:rsidRDefault="00497055" w:rsidP="00321DFD">
      <w:pPr>
        <w:pStyle w:val="ListParagraph"/>
        <w:numPr>
          <w:ilvl w:val="0"/>
          <w:numId w:val="6"/>
        </w:numPr>
        <w:spacing w:after="120" w:line="240" w:lineRule="auto"/>
        <w:contextualSpacing w:val="0"/>
        <w:rPr>
          <w:rFonts w:eastAsia="Times New Roman" w:cstheme="minorHAnsi"/>
          <w:color w:val="454545"/>
          <w:sz w:val="24"/>
          <w:szCs w:val="24"/>
          <w:lang w:eastAsia="en-GB"/>
        </w:rPr>
      </w:pPr>
      <w:r>
        <w:rPr>
          <w:rFonts w:eastAsia="Times New Roman" w:cstheme="minorHAnsi"/>
          <w:b/>
          <w:color w:val="454545"/>
          <w:sz w:val="24"/>
          <w:szCs w:val="24"/>
          <w:lang w:eastAsia="en-GB"/>
        </w:rPr>
        <w:t>Adverse Impact on Hambridge Way</w:t>
      </w:r>
    </w:p>
    <w:p w:rsidR="00CA3235" w:rsidRPr="00497055" w:rsidRDefault="00CA3235" w:rsidP="00497055">
      <w:pPr>
        <w:pStyle w:val="ListParagraph"/>
        <w:spacing w:after="120" w:line="240" w:lineRule="auto"/>
        <w:contextualSpacing w:val="0"/>
        <w:rPr>
          <w:rFonts w:eastAsia="Times New Roman" w:cstheme="minorHAnsi"/>
          <w:color w:val="454545"/>
          <w:sz w:val="24"/>
          <w:szCs w:val="24"/>
          <w:lang w:eastAsia="en-GB"/>
        </w:rPr>
      </w:pPr>
      <w:r w:rsidRPr="00497055">
        <w:rPr>
          <w:rFonts w:eastAsia="Times New Roman" w:cstheme="minorHAnsi"/>
          <w:color w:val="454545"/>
          <w:sz w:val="24"/>
          <w:szCs w:val="24"/>
          <w:lang w:eastAsia="en-GB"/>
        </w:rPr>
        <w:t>The development will have an a</w:t>
      </w:r>
      <w:r w:rsidR="00E813E2" w:rsidRPr="00497055">
        <w:rPr>
          <w:rFonts w:eastAsia="Times New Roman" w:cstheme="minorHAnsi"/>
          <w:color w:val="454545"/>
          <w:sz w:val="24"/>
          <w:szCs w:val="24"/>
          <w:lang w:eastAsia="en-GB"/>
        </w:rPr>
        <w:t xml:space="preserve">dverse impact </w:t>
      </w:r>
      <w:r w:rsidR="00F4376E" w:rsidRPr="00497055">
        <w:rPr>
          <w:rFonts w:eastAsia="Times New Roman" w:cstheme="minorHAnsi"/>
          <w:color w:val="454545"/>
          <w:sz w:val="24"/>
          <w:szCs w:val="24"/>
          <w:lang w:eastAsia="en-GB"/>
        </w:rPr>
        <w:t>on Hambridge Way which is part of Icknield Way and Chilterns Cycleway</w:t>
      </w:r>
      <w:r w:rsidR="00E813E2" w:rsidRPr="00497055">
        <w:rPr>
          <w:rFonts w:eastAsia="Times New Roman" w:cstheme="minorHAnsi"/>
          <w:color w:val="454545"/>
          <w:sz w:val="24"/>
          <w:szCs w:val="24"/>
          <w:lang w:eastAsia="en-GB"/>
        </w:rPr>
        <w:t xml:space="preserve"> much used by walkers and cyclists who often stop at the village pubs and shop for refreshment.</w:t>
      </w:r>
      <w:r w:rsidR="0052704D" w:rsidRPr="00497055">
        <w:rPr>
          <w:rFonts w:eastAsia="Times New Roman" w:cstheme="minorHAnsi"/>
          <w:color w:val="454545"/>
          <w:sz w:val="24"/>
          <w:szCs w:val="24"/>
          <w:lang w:eastAsia="en-GB"/>
        </w:rPr>
        <w:t> </w:t>
      </w:r>
      <w:r w:rsidR="00E813E2" w:rsidRPr="00497055">
        <w:rPr>
          <w:rFonts w:eastAsia="Times New Roman" w:cstheme="minorHAnsi"/>
          <w:color w:val="454545"/>
          <w:sz w:val="24"/>
          <w:szCs w:val="24"/>
          <w:lang w:eastAsia="en-GB"/>
        </w:rPr>
        <w:t xml:space="preserve">The suburban impact on the peaceful rural setting </w:t>
      </w:r>
      <w:r w:rsidR="0052704D" w:rsidRPr="00497055">
        <w:rPr>
          <w:rFonts w:eastAsia="Times New Roman" w:cstheme="minorHAnsi"/>
          <w:color w:val="454545"/>
          <w:sz w:val="24"/>
          <w:szCs w:val="24"/>
          <w:lang w:eastAsia="en-GB"/>
        </w:rPr>
        <w:t xml:space="preserve">will be off putting to visitors </w:t>
      </w:r>
      <w:r w:rsidR="00F4376E" w:rsidRPr="00497055">
        <w:rPr>
          <w:rFonts w:eastAsia="Times New Roman" w:cstheme="minorHAnsi"/>
          <w:color w:val="454545"/>
          <w:sz w:val="24"/>
          <w:szCs w:val="24"/>
          <w:lang w:eastAsia="en-GB"/>
        </w:rPr>
        <w:t>and therefore detrimental to the rural economy.</w:t>
      </w:r>
    </w:p>
    <w:p w:rsidR="002430DB" w:rsidRPr="002430DB" w:rsidRDefault="002430DB" w:rsidP="002430DB">
      <w:pPr>
        <w:pStyle w:val="ListParagraph"/>
        <w:numPr>
          <w:ilvl w:val="0"/>
          <w:numId w:val="6"/>
        </w:numPr>
        <w:spacing w:after="120" w:line="240" w:lineRule="auto"/>
        <w:ind w:left="709" w:hanging="567"/>
        <w:contextualSpacing w:val="0"/>
        <w:rPr>
          <w:rFonts w:eastAsia="Times New Roman" w:cstheme="minorHAnsi"/>
          <w:color w:val="454545"/>
          <w:sz w:val="24"/>
          <w:szCs w:val="24"/>
          <w:lang w:eastAsia="en-GB"/>
        </w:rPr>
      </w:pPr>
      <w:r>
        <w:rPr>
          <w:rFonts w:eastAsia="Times New Roman" w:cstheme="minorHAnsi"/>
          <w:b/>
          <w:color w:val="454545"/>
          <w:sz w:val="24"/>
          <w:szCs w:val="24"/>
          <w:lang w:eastAsia="en-GB"/>
        </w:rPr>
        <w:t>Development will Create an Isolated and Peripheral Estate</w:t>
      </w:r>
    </w:p>
    <w:p w:rsidR="00CA3235" w:rsidRPr="002430DB" w:rsidRDefault="00B06254" w:rsidP="002430DB">
      <w:pPr>
        <w:pStyle w:val="ListParagraph"/>
        <w:spacing w:after="120" w:line="240" w:lineRule="auto"/>
        <w:ind w:left="709"/>
        <w:contextualSpacing w:val="0"/>
        <w:rPr>
          <w:rFonts w:eastAsia="Times New Roman" w:cstheme="minorHAnsi"/>
          <w:color w:val="454545"/>
          <w:sz w:val="24"/>
          <w:szCs w:val="24"/>
          <w:lang w:eastAsia="en-GB"/>
        </w:rPr>
      </w:pPr>
      <w:r w:rsidRPr="002430DB">
        <w:rPr>
          <w:rFonts w:eastAsia="Times New Roman" w:cstheme="minorHAnsi"/>
          <w:color w:val="454545"/>
          <w:sz w:val="24"/>
          <w:szCs w:val="24"/>
          <w:lang w:eastAsia="en-GB"/>
        </w:rPr>
        <w:t>ETF 1 and 2 will create a peri</w:t>
      </w:r>
      <w:r w:rsidR="002430DB">
        <w:rPr>
          <w:rFonts w:eastAsia="Times New Roman" w:cstheme="minorHAnsi"/>
          <w:color w:val="454545"/>
          <w:sz w:val="24"/>
          <w:szCs w:val="24"/>
          <w:lang w:eastAsia="en-GB"/>
        </w:rPr>
        <w:t>pheral, and</w:t>
      </w:r>
      <w:r w:rsidR="00F4376E" w:rsidRPr="002430DB">
        <w:rPr>
          <w:rFonts w:eastAsia="Times New Roman" w:cstheme="minorHAnsi"/>
          <w:color w:val="454545"/>
          <w:sz w:val="24"/>
          <w:szCs w:val="24"/>
          <w:lang w:eastAsia="en-GB"/>
        </w:rPr>
        <w:t xml:space="preserve"> isolated estate on the edge of the village </w:t>
      </w:r>
      <w:r w:rsidR="002430DB">
        <w:rPr>
          <w:rFonts w:eastAsia="Times New Roman" w:cstheme="minorHAnsi"/>
          <w:color w:val="454545"/>
          <w:sz w:val="24"/>
          <w:szCs w:val="24"/>
          <w:lang w:eastAsia="en-GB"/>
        </w:rPr>
        <w:t xml:space="preserve">of Pirton, </w:t>
      </w:r>
      <w:r w:rsidR="00F4376E" w:rsidRPr="002430DB">
        <w:rPr>
          <w:rFonts w:eastAsia="Times New Roman" w:cstheme="minorHAnsi"/>
          <w:color w:val="454545"/>
          <w:sz w:val="24"/>
          <w:szCs w:val="24"/>
          <w:lang w:eastAsia="en-GB"/>
        </w:rPr>
        <w:t>which will be very difficult to integrate</w:t>
      </w:r>
      <w:r w:rsidR="002430DB">
        <w:rPr>
          <w:rFonts w:eastAsia="Times New Roman" w:cstheme="minorHAnsi"/>
          <w:color w:val="454545"/>
          <w:sz w:val="24"/>
          <w:szCs w:val="24"/>
          <w:lang w:eastAsia="en-GB"/>
        </w:rPr>
        <w:t xml:space="preserve"> with </w:t>
      </w:r>
      <w:r w:rsidR="00F4376E" w:rsidRPr="002430DB">
        <w:rPr>
          <w:rFonts w:eastAsia="Times New Roman" w:cstheme="minorHAnsi"/>
          <w:color w:val="454545"/>
          <w:sz w:val="24"/>
          <w:szCs w:val="24"/>
          <w:lang w:eastAsia="en-GB"/>
        </w:rPr>
        <w:t xml:space="preserve">the existing village </w:t>
      </w:r>
      <w:r w:rsidRPr="002430DB">
        <w:rPr>
          <w:rFonts w:eastAsia="Times New Roman" w:cstheme="minorHAnsi"/>
          <w:color w:val="454545"/>
          <w:sz w:val="24"/>
          <w:szCs w:val="24"/>
          <w:lang w:eastAsia="en-GB"/>
        </w:rPr>
        <w:t>–</w:t>
      </w:r>
      <w:r w:rsidR="00F4376E" w:rsidRPr="002430DB">
        <w:rPr>
          <w:rFonts w:eastAsia="Times New Roman" w:cstheme="minorHAnsi"/>
          <w:color w:val="454545"/>
          <w:sz w:val="24"/>
          <w:szCs w:val="24"/>
          <w:lang w:eastAsia="en-GB"/>
        </w:rPr>
        <w:t xml:space="preserve"> </w:t>
      </w:r>
      <w:r w:rsidR="002430DB">
        <w:rPr>
          <w:rFonts w:eastAsia="Times New Roman" w:cstheme="minorHAnsi"/>
          <w:color w:val="454545"/>
          <w:sz w:val="24"/>
          <w:szCs w:val="24"/>
          <w:lang w:eastAsia="en-GB"/>
        </w:rPr>
        <w:t>every other section of the existing village is accessible to every other section. These developments are isolated carbuncles, and have</w:t>
      </w:r>
      <w:r w:rsidRPr="002430DB">
        <w:rPr>
          <w:rFonts w:eastAsia="Times New Roman" w:cstheme="minorHAnsi"/>
          <w:color w:val="454545"/>
          <w:sz w:val="24"/>
          <w:szCs w:val="24"/>
          <w:lang w:eastAsia="en-GB"/>
        </w:rPr>
        <w:t xml:space="preserve"> </w:t>
      </w:r>
      <w:r w:rsidR="00F4376E" w:rsidRPr="002430DB">
        <w:rPr>
          <w:rFonts w:eastAsia="Times New Roman" w:cstheme="minorHAnsi"/>
          <w:color w:val="454545"/>
          <w:sz w:val="24"/>
          <w:szCs w:val="24"/>
          <w:lang w:eastAsia="en-GB"/>
        </w:rPr>
        <w:t>no</w:t>
      </w:r>
      <w:r w:rsidRPr="002430DB">
        <w:rPr>
          <w:rFonts w:eastAsia="Times New Roman" w:cstheme="minorHAnsi"/>
          <w:color w:val="454545"/>
          <w:sz w:val="24"/>
          <w:szCs w:val="24"/>
          <w:lang w:eastAsia="en-GB"/>
        </w:rPr>
        <w:t xml:space="preserve"> link footpaths or direct route into the rest of the village.</w:t>
      </w:r>
    </w:p>
    <w:p w:rsidR="002430DB" w:rsidRPr="002430DB" w:rsidRDefault="002430DB" w:rsidP="002430DB">
      <w:pPr>
        <w:pStyle w:val="ListParagraph"/>
        <w:numPr>
          <w:ilvl w:val="0"/>
          <w:numId w:val="6"/>
        </w:numPr>
        <w:spacing w:after="120" w:line="240" w:lineRule="auto"/>
        <w:ind w:left="709" w:hanging="567"/>
        <w:contextualSpacing w:val="0"/>
        <w:rPr>
          <w:rFonts w:eastAsia="Times New Roman" w:cstheme="minorHAnsi"/>
          <w:color w:val="454545"/>
          <w:sz w:val="24"/>
          <w:szCs w:val="24"/>
          <w:lang w:eastAsia="en-GB"/>
        </w:rPr>
      </w:pPr>
      <w:r>
        <w:rPr>
          <w:rFonts w:eastAsia="Times New Roman" w:cstheme="minorHAnsi"/>
          <w:b/>
          <w:color w:val="454545"/>
          <w:sz w:val="24"/>
          <w:szCs w:val="24"/>
          <w:lang w:eastAsia="en-GB"/>
        </w:rPr>
        <w:t>Cumulative Adverse Impact</w:t>
      </w:r>
    </w:p>
    <w:p w:rsidR="00CA3235" w:rsidRPr="002430DB" w:rsidRDefault="00F4376E" w:rsidP="002430DB">
      <w:pPr>
        <w:pStyle w:val="ListParagraph"/>
        <w:spacing w:after="120" w:line="240" w:lineRule="auto"/>
        <w:ind w:left="709"/>
        <w:contextualSpacing w:val="0"/>
        <w:rPr>
          <w:rFonts w:eastAsia="Times New Roman" w:cstheme="minorHAnsi"/>
          <w:color w:val="454545"/>
          <w:sz w:val="24"/>
          <w:szCs w:val="24"/>
          <w:lang w:eastAsia="en-GB"/>
        </w:rPr>
      </w:pPr>
      <w:r w:rsidRPr="002430DB">
        <w:rPr>
          <w:rFonts w:eastAsia="Times New Roman" w:cstheme="minorHAnsi"/>
          <w:color w:val="454545"/>
          <w:sz w:val="24"/>
          <w:szCs w:val="24"/>
          <w:lang w:eastAsia="en-GB"/>
        </w:rPr>
        <w:t xml:space="preserve">The cumulative impact of both developments on the village </w:t>
      </w:r>
      <w:r w:rsidR="0052704D" w:rsidRPr="002430DB">
        <w:rPr>
          <w:rFonts w:eastAsia="Times New Roman" w:cstheme="minorHAnsi"/>
          <w:color w:val="454545"/>
          <w:sz w:val="24"/>
          <w:szCs w:val="24"/>
          <w:lang w:eastAsia="en-GB"/>
        </w:rPr>
        <w:t xml:space="preserve">infrastructure </w:t>
      </w:r>
      <w:r w:rsidR="00CA3235" w:rsidRPr="002430DB">
        <w:rPr>
          <w:rFonts w:eastAsia="Times New Roman" w:cstheme="minorHAnsi"/>
          <w:color w:val="454545"/>
          <w:sz w:val="24"/>
          <w:szCs w:val="24"/>
          <w:lang w:eastAsia="en-GB"/>
        </w:rPr>
        <w:t>has not been</w:t>
      </w:r>
      <w:r w:rsidR="0052704D" w:rsidRPr="002430DB">
        <w:rPr>
          <w:rFonts w:eastAsia="Times New Roman" w:cstheme="minorHAnsi"/>
          <w:color w:val="454545"/>
          <w:sz w:val="24"/>
          <w:szCs w:val="24"/>
          <w:lang w:eastAsia="en-GB"/>
        </w:rPr>
        <w:t xml:space="preserve"> taken into account</w:t>
      </w:r>
      <w:r w:rsidRPr="002430DB">
        <w:rPr>
          <w:rFonts w:eastAsia="Times New Roman" w:cstheme="minorHAnsi"/>
          <w:color w:val="454545"/>
          <w:sz w:val="24"/>
          <w:szCs w:val="24"/>
          <w:lang w:eastAsia="en-GB"/>
        </w:rPr>
        <w:t>, e</w:t>
      </w:r>
      <w:r w:rsidR="002430DB">
        <w:rPr>
          <w:rFonts w:eastAsia="Times New Roman" w:cstheme="minorHAnsi"/>
          <w:color w:val="454545"/>
          <w:sz w:val="24"/>
          <w:szCs w:val="24"/>
          <w:lang w:eastAsia="en-GB"/>
        </w:rPr>
        <w:t>.</w:t>
      </w:r>
      <w:r w:rsidRPr="002430DB">
        <w:rPr>
          <w:rFonts w:eastAsia="Times New Roman" w:cstheme="minorHAnsi"/>
          <w:color w:val="454545"/>
          <w:sz w:val="24"/>
          <w:szCs w:val="24"/>
          <w:lang w:eastAsia="en-GB"/>
        </w:rPr>
        <w:t>g</w:t>
      </w:r>
      <w:r w:rsidR="002430DB">
        <w:rPr>
          <w:rFonts w:eastAsia="Times New Roman" w:cstheme="minorHAnsi"/>
          <w:color w:val="454545"/>
          <w:sz w:val="24"/>
          <w:szCs w:val="24"/>
          <w:lang w:eastAsia="en-GB"/>
        </w:rPr>
        <w:t>. Roads, School. Buses, S</w:t>
      </w:r>
      <w:r w:rsidRPr="002430DB">
        <w:rPr>
          <w:rFonts w:eastAsia="Times New Roman" w:cstheme="minorHAnsi"/>
          <w:color w:val="454545"/>
          <w:sz w:val="24"/>
          <w:szCs w:val="24"/>
          <w:lang w:eastAsia="en-GB"/>
        </w:rPr>
        <w:t>ewage</w:t>
      </w:r>
      <w:r w:rsidR="002430DB">
        <w:rPr>
          <w:rFonts w:eastAsia="Times New Roman" w:cstheme="minorHAnsi"/>
          <w:color w:val="454545"/>
          <w:sz w:val="24"/>
          <w:szCs w:val="24"/>
          <w:lang w:eastAsia="en-GB"/>
        </w:rPr>
        <w:t xml:space="preserve"> et al</w:t>
      </w:r>
      <w:r w:rsidRPr="002430DB">
        <w:rPr>
          <w:rFonts w:eastAsia="Times New Roman" w:cstheme="minorHAnsi"/>
          <w:color w:val="454545"/>
          <w:sz w:val="24"/>
          <w:szCs w:val="24"/>
          <w:lang w:eastAsia="en-GB"/>
        </w:rPr>
        <w:t>.</w:t>
      </w:r>
    </w:p>
    <w:p w:rsidR="002430DB" w:rsidRPr="002430DB" w:rsidRDefault="002430DB" w:rsidP="002430DB">
      <w:pPr>
        <w:pStyle w:val="ListParagraph"/>
        <w:numPr>
          <w:ilvl w:val="0"/>
          <w:numId w:val="6"/>
        </w:numPr>
        <w:spacing w:after="120" w:line="240" w:lineRule="auto"/>
        <w:ind w:left="709" w:hanging="567"/>
        <w:contextualSpacing w:val="0"/>
        <w:rPr>
          <w:rFonts w:eastAsia="Times New Roman" w:cstheme="minorHAnsi"/>
          <w:color w:val="454545"/>
          <w:sz w:val="24"/>
          <w:szCs w:val="24"/>
          <w:lang w:eastAsia="en-GB"/>
        </w:rPr>
      </w:pPr>
      <w:r>
        <w:rPr>
          <w:rFonts w:eastAsia="Times New Roman" w:cstheme="minorHAnsi"/>
          <w:b/>
          <w:color w:val="454545"/>
          <w:sz w:val="24"/>
          <w:szCs w:val="24"/>
          <w:lang w:eastAsia="en-GB"/>
        </w:rPr>
        <w:t xml:space="preserve">No </w:t>
      </w:r>
      <w:r w:rsidRPr="00321DFD">
        <w:rPr>
          <w:rFonts w:eastAsia="Times New Roman" w:cstheme="minorHAnsi"/>
          <w:b/>
          <w:color w:val="454545"/>
          <w:sz w:val="24"/>
          <w:szCs w:val="24"/>
          <w:lang w:eastAsia="en-GB"/>
        </w:rPr>
        <w:t>C</w:t>
      </w:r>
      <w:r>
        <w:rPr>
          <w:rFonts w:eastAsia="Times New Roman" w:cstheme="minorHAnsi"/>
          <w:b/>
          <w:color w:val="454545"/>
          <w:sz w:val="24"/>
          <w:szCs w:val="24"/>
          <w:lang w:eastAsia="en-GB"/>
        </w:rPr>
        <w:t>onstruction M</w:t>
      </w:r>
      <w:r w:rsidRPr="00321DFD">
        <w:rPr>
          <w:rFonts w:eastAsia="Times New Roman" w:cstheme="minorHAnsi"/>
          <w:b/>
          <w:color w:val="454545"/>
          <w:sz w:val="24"/>
          <w:szCs w:val="24"/>
          <w:lang w:eastAsia="en-GB"/>
        </w:rPr>
        <w:t xml:space="preserve">anagement </w:t>
      </w:r>
      <w:r>
        <w:rPr>
          <w:rFonts w:eastAsia="Times New Roman" w:cstheme="minorHAnsi"/>
          <w:b/>
          <w:color w:val="454545"/>
          <w:sz w:val="24"/>
          <w:szCs w:val="24"/>
          <w:lang w:eastAsia="en-GB"/>
        </w:rPr>
        <w:t>P</w:t>
      </w:r>
      <w:r w:rsidRPr="00321DFD">
        <w:rPr>
          <w:rFonts w:eastAsia="Times New Roman" w:cstheme="minorHAnsi"/>
          <w:b/>
          <w:color w:val="454545"/>
          <w:sz w:val="24"/>
          <w:szCs w:val="24"/>
          <w:lang w:eastAsia="en-GB"/>
        </w:rPr>
        <w:t xml:space="preserve">lan </w:t>
      </w:r>
    </w:p>
    <w:p w:rsidR="00B06254" w:rsidRPr="00321DFD" w:rsidRDefault="00CA3235" w:rsidP="002430DB">
      <w:pPr>
        <w:pStyle w:val="ListParagraph"/>
        <w:spacing w:after="120" w:line="240" w:lineRule="auto"/>
        <w:ind w:left="709"/>
        <w:contextualSpacing w:val="0"/>
        <w:rPr>
          <w:rFonts w:eastAsia="Times New Roman" w:cstheme="minorHAnsi"/>
          <w:color w:val="454545"/>
          <w:sz w:val="24"/>
          <w:szCs w:val="24"/>
          <w:lang w:eastAsia="en-GB"/>
        </w:rPr>
      </w:pPr>
      <w:r w:rsidRPr="002430DB">
        <w:rPr>
          <w:rFonts w:eastAsia="Times New Roman" w:cstheme="minorHAnsi"/>
          <w:color w:val="454545"/>
          <w:sz w:val="24"/>
          <w:szCs w:val="24"/>
          <w:lang w:eastAsia="en-GB"/>
        </w:rPr>
        <w:t>The C</w:t>
      </w:r>
      <w:r w:rsidR="002430DB">
        <w:rPr>
          <w:rFonts w:eastAsia="Times New Roman" w:cstheme="minorHAnsi"/>
          <w:color w:val="454545"/>
          <w:sz w:val="24"/>
          <w:szCs w:val="24"/>
          <w:lang w:eastAsia="en-GB"/>
        </w:rPr>
        <w:t>onstruction Management P</w:t>
      </w:r>
      <w:r w:rsidR="00F4376E" w:rsidRPr="002430DB">
        <w:rPr>
          <w:rFonts w:eastAsia="Times New Roman" w:cstheme="minorHAnsi"/>
          <w:color w:val="454545"/>
          <w:sz w:val="24"/>
          <w:szCs w:val="24"/>
          <w:lang w:eastAsia="en-GB"/>
        </w:rPr>
        <w:t>lan for phase 1 is not yet final</w:t>
      </w:r>
      <w:r w:rsidR="0052704D" w:rsidRPr="002430DB">
        <w:rPr>
          <w:rFonts w:eastAsia="Times New Roman" w:cstheme="minorHAnsi"/>
          <w:color w:val="454545"/>
          <w:sz w:val="24"/>
          <w:szCs w:val="24"/>
          <w:lang w:eastAsia="en-GB"/>
        </w:rPr>
        <w:t>ised.</w:t>
      </w:r>
      <w:r w:rsidRPr="002430DB">
        <w:rPr>
          <w:rFonts w:eastAsia="Times New Roman" w:cstheme="minorHAnsi"/>
          <w:color w:val="454545"/>
          <w:sz w:val="24"/>
          <w:szCs w:val="24"/>
          <w:lang w:eastAsia="en-GB"/>
        </w:rPr>
        <w:t xml:space="preserve"> </w:t>
      </w:r>
      <w:r w:rsidR="002430DB">
        <w:rPr>
          <w:rFonts w:eastAsia="Times New Roman" w:cstheme="minorHAnsi"/>
          <w:color w:val="454545"/>
          <w:sz w:val="24"/>
          <w:szCs w:val="24"/>
          <w:lang w:eastAsia="en-GB"/>
        </w:rPr>
        <w:t>With the problems this has caused, and the unresolved position on the route for construction traffic, a CMP</w:t>
      </w:r>
      <w:r w:rsidRPr="002430DB">
        <w:rPr>
          <w:rFonts w:eastAsia="Times New Roman" w:cstheme="minorHAnsi"/>
          <w:color w:val="454545"/>
          <w:sz w:val="24"/>
          <w:szCs w:val="24"/>
          <w:lang w:eastAsia="en-GB"/>
        </w:rPr>
        <w:t xml:space="preserve"> must be in place before this application is considered</w:t>
      </w:r>
      <w:r w:rsidR="002430DB">
        <w:rPr>
          <w:rFonts w:eastAsia="Times New Roman" w:cstheme="minorHAnsi"/>
          <w:color w:val="454545"/>
          <w:sz w:val="24"/>
          <w:szCs w:val="24"/>
          <w:lang w:eastAsia="en-GB"/>
        </w:rPr>
        <w:t>.</w:t>
      </w:r>
      <w:r w:rsidRPr="002430DB">
        <w:rPr>
          <w:rFonts w:eastAsia="Times New Roman" w:cstheme="minorHAnsi"/>
          <w:color w:val="454545"/>
          <w:sz w:val="24"/>
          <w:szCs w:val="24"/>
          <w:lang w:eastAsia="en-GB"/>
        </w:rPr>
        <w:t xml:space="preserve"> </w:t>
      </w:r>
      <w:r w:rsidR="002430DB">
        <w:rPr>
          <w:rFonts w:eastAsia="Times New Roman" w:cstheme="minorHAnsi"/>
          <w:color w:val="454545"/>
          <w:sz w:val="24"/>
          <w:szCs w:val="24"/>
          <w:lang w:eastAsia="en-GB"/>
        </w:rPr>
        <w:t>T</w:t>
      </w:r>
      <w:r w:rsidRPr="002430DB">
        <w:rPr>
          <w:rFonts w:eastAsia="Times New Roman" w:cstheme="minorHAnsi"/>
          <w:color w:val="454545"/>
          <w:sz w:val="24"/>
          <w:szCs w:val="24"/>
          <w:lang w:eastAsia="en-GB"/>
        </w:rPr>
        <w:t xml:space="preserve">he </w:t>
      </w:r>
      <w:r w:rsidR="0052704D" w:rsidRPr="002430DB">
        <w:rPr>
          <w:rFonts w:eastAsia="Times New Roman" w:cstheme="minorHAnsi"/>
          <w:color w:val="454545"/>
          <w:sz w:val="24"/>
          <w:szCs w:val="24"/>
          <w:lang w:eastAsia="en-GB"/>
        </w:rPr>
        <w:t>c</w:t>
      </w:r>
      <w:r w:rsidR="00F4376E" w:rsidRPr="002430DB">
        <w:rPr>
          <w:rFonts w:eastAsia="Times New Roman" w:cstheme="minorHAnsi"/>
          <w:color w:val="454545"/>
          <w:sz w:val="24"/>
          <w:szCs w:val="24"/>
          <w:lang w:eastAsia="en-GB"/>
        </w:rPr>
        <w:t xml:space="preserve">umulative effect </w:t>
      </w:r>
      <w:r w:rsidR="0052704D" w:rsidRPr="002430DB">
        <w:rPr>
          <w:rFonts w:eastAsia="Times New Roman" w:cstheme="minorHAnsi"/>
          <w:color w:val="454545"/>
          <w:sz w:val="24"/>
          <w:szCs w:val="24"/>
          <w:lang w:eastAsia="en-GB"/>
        </w:rPr>
        <w:t xml:space="preserve">and routing </w:t>
      </w:r>
      <w:r w:rsidR="00F4376E" w:rsidRPr="002430DB">
        <w:rPr>
          <w:rFonts w:eastAsia="Times New Roman" w:cstheme="minorHAnsi"/>
          <w:color w:val="454545"/>
          <w:sz w:val="24"/>
          <w:szCs w:val="24"/>
          <w:lang w:eastAsia="en-GB"/>
        </w:rPr>
        <w:t>of construction traffic from an even larger developmen</w:t>
      </w:r>
      <w:r w:rsidR="0052704D" w:rsidRPr="002430DB">
        <w:rPr>
          <w:rFonts w:eastAsia="Times New Roman" w:cstheme="minorHAnsi"/>
          <w:color w:val="454545"/>
          <w:sz w:val="24"/>
          <w:szCs w:val="24"/>
          <w:lang w:eastAsia="en-GB"/>
        </w:rPr>
        <w:t xml:space="preserve">t </w:t>
      </w:r>
      <w:r w:rsidR="002430DB">
        <w:rPr>
          <w:rFonts w:eastAsia="Times New Roman" w:cstheme="minorHAnsi"/>
          <w:color w:val="454545"/>
          <w:sz w:val="24"/>
          <w:szCs w:val="24"/>
          <w:lang w:eastAsia="en-GB"/>
        </w:rPr>
        <w:t xml:space="preserve">that ETF1 </w:t>
      </w:r>
      <w:r w:rsidR="0052704D" w:rsidRPr="002430DB">
        <w:rPr>
          <w:rFonts w:eastAsia="Times New Roman" w:cstheme="minorHAnsi"/>
          <w:color w:val="454545"/>
          <w:sz w:val="24"/>
          <w:szCs w:val="24"/>
          <w:lang w:eastAsia="en-GB"/>
        </w:rPr>
        <w:t>must be taken into account</w:t>
      </w:r>
      <w:r w:rsidR="002430DB">
        <w:rPr>
          <w:rFonts w:eastAsia="Times New Roman" w:cstheme="minorHAnsi"/>
          <w:color w:val="454545"/>
          <w:sz w:val="24"/>
          <w:szCs w:val="24"/>
          <w:lang w:eastAsia="en-GB"/>
        </w:rPr>
        <w:t xml:space="preserve"> and dealt with,</w:t>
      </w:r>
      <w:r w:rsidR="0052704D" w:rsidRPr="002430DB">
        <w:rPr>
          <w:rFonts w:eastAsia="Times New Roman" w:cstheme="minorHAnsi"/>
          <w:color w:val="454545"/>
          <w:sz w:val="24"/>
          <w:szCs w:val="24"/>
          <w:lang w:eastAsia="en-GB"/>
        </w:rPr>
        <w:t xml:space="preserve"> at the </w:t>
      </w:r>
      <w:r w:rsidR="00E82649" w:rsidRPr="002430DB">
        <w:rPr>
          <w:rFonts w:eastAsia="Times New Roman" w:cstheme="minorHAnsi"/>
          <w:color w:val="454545"/>
          <w:sz w:val="24"/>
          <w:szCs w:val="24"/>
          <w:lang w:eastAsia="en-GB"/>
        </w:rPr>
        <w:t>t</w:t>
      </w:r>
      <w:r w:rsidRPr="002430DB">
        <w:rPr>
          <w:rFonts w:eastAsia="Times New Roman" w:cstheme="minorHAnsi"/>
          <w:color w:val="454545"/>
          <w:sz w:val="24"/>
          <w:szCs w:val="24"/>
          <w:lang w:eastAsia="en-GB"/>
        </w:rPr>
        <w:t>ime of the outline application</w:t>
      </w:r>
      <w:r w:rsidRPr="00321DFD">
        <w:rPr>
          <w:rFonts w:eastAsia="Times New Roman" w:cstheme="minorHAnsi"/>
          <w:color w:val="454545"/>
          <w:sz w:val="24"/>
          <w:szCs w:val="24"/>
          <w:lang w:eastAsia="en-GB"/>
        </w:rPr>
        <w:t>.</w:t>
      </w:r>
    </w:p>
    <w:p w:rsidR="004F1336" w:rsidRPr="004F1336" w:rsidRDefault="004F1336" w:rsidP="004F1336">
      <w:pPr>
        <w:pStyle w:val="ListParagraph"/>
        <w:numPr>
          <w:ilvl w:val="0"/>
          <w:numId w:val="6"/>
        </w:numPr>
        <w:spacing w:after="120" w:line="240" w:lineRule="auto"/>
        <w:ind w:left="709" w:hanging="567"/>
        <w:contextualSpacing w:val="0"/>
        <w:rPr>
          <w:rFonts w:eastAsia="Times New Roman" w:cstheme="minorHAnsi"/>
          <w:color w:val="454545"/>
          <w:sz w:val="24"/>
          <w:szCs w:val="24"/>
          <w:lang w:eastAsia="en-GB"/>
        </w:rPr>
      </w:pPr>
      <w:r w:rsidRPr="00321DFD">
        <w:rPr>
          <w:rFonts w:eastAsia="Times New Roman" w:cstheme="minorHAnsi"/>
          <w:b/>
          <w:color w:val="454545"/>
          <w:sz w:val="24"/>
          <w:szCs w:val="24"/>
          <w:lang w:eastAsia="en-GB"/>
        </w:rPr>
        <w:t xml:space="preserve">NPPF </w:t>
      </w:r>
      <w:r>
        <w:rPr>
          <w:rFonts w:eastAsia="Times New Roman" w:cstheme="minorHAnsi"/>
          <w:b/>
          <w:color w:val="454545"/>
          <w:sz w:val="24"/>
          <w:szCs w:val="24"/>
          <w:lang w:eastAsia="en-GB"/>
        </w:rPr>
        <w:t>does not S</w:t>
      </w:r>
      <w:r w:rsidRPr="00321DFD">
        <w:rPr>
          <w:rFonts w:eastAsia="Times New Roman" w:cstheme="minorHAnsi"/>
          <w:b/>
          <w:color w:val="454545"/>
          <w:sz w:val="24"/>
          <w:szCs w:val="24"/>
          <w:lang w:eastAsia="en-GB"/>
        </w:rPr>
        <w:t>upport the Transport Assessment</w:t>
      </w:r>
    </w:p>
    <w:p w:rsidR="00B06254" w:rsidRPr="004F1336" w:rsidRDefault="004F1336" w:rsidP="004F1336">
      <w:pPr>
        <w:pStyle w:val="ListParagraph"/>
        <w:spacing w:after="120" w:line="240" w:lineRule="auto"/>
        <w:ind w:left="709" w:hanging="567"/>
        <w:contextualSpacing w:val="0"/>
        <w:rPr>
          <w:rFonts w:eastAsia="Times New Roman" w:cstheme="minorHAnsi"/>
          <w:color w:val="454545"/>
          <w:sz w:val="24"/>
          <w:szCs w:val="24"/>
          <w:lang w:eastAsia="en-GB"/>
        </w:rPr>
      </w:pPr>
      <w:r w:rsidRPr="00321DFD">
        <w:rPr>
          <w:rFonts w:eastAsia="Times New Roman" w:cstheme="minorHAnsi"/>
          <w:b/>
          <w:color w:val="454545"/>
          <w:sz w:val="24"/>
          <w:szCs w:val="24"/>
          <w:lang w:eastAsia="en-GB"/>
        </w:rPr>
        <w:t xml:space="preserve"> </w:t>
      </w:r>
      <w:r>
        <w:rPr>
          <w:rFonts w:eastAsia="Times New Roman" w:cstheme="minorHAnsi"/>
          <w:b/>
          <w:color w:val="454545"/>
          <w:sz w:val="24"/>
          <w:szCs w:val="24"/>
          <w:lang w:eastAsia="en-GB"/>
        </w:rPr>
        <w:tab/>
      </w:r>
      <w:r w:rsidR="00F4376E" w:rsidRPr="004F1336">
        <w:rPr>
          <w:rFonts w:eastAsia="Times New Roman" w:cstheme="minorHAnsi"/>
          <w:color w:val="454545"/>
          <w:sz w:val="24"/>
          <w:szCs w:val="24"/>
          <w:lang w:eastAsia="en-GB"/>
        </w:rPr>
        <w:t xml:space="preserve">The </w:t>
      </w:r>
      <w:r w:rsidRPr="004F1336">
        <w:rPr>
          <w:rFonts w:eastAsia="Times New Roman" w:cstheme="minorHAnsi"/>
          <w:color w:val="454545"/>
          <w:sz w:val="24"/>
          <w:szCs w:val="24"/>
          <w:lang w:eastAsia="en-GB"/>
        </w:rPr>
        <w:t xml:space="preserve">NPPF </w:t>
      </w:r>
      <w:r>
        <w:rPr>
          <w:rFonts w:eastAsia="Times New Roman" w:cstheme="minorHAnsi"/>
          <w:color w:val="454545"/>
          <w:sz w:val="24"/>
          <w:szCs w:val="24"/>
          <w:lang w:eastAsia="en-GB"/>
        </w:rPr>
        <w:t>nor the emerging Local P</w:t>
      </w:r>
      <w:r w:rsidRPr="004F1336">
        <w:rPr>
          <w:rFonts w:eastAsia="Times New Roman" w:cstheme="minorHAnsi"/>
          <w:color w:val="454545"/>
          <w:sz w:val="24"/>
          <w:szCs w:val="24"/>
          <w:lang w:eastAsia="en-GB"/>
        </w:rPr>
        <w:t xml:space="preserve">lan </w:t>
      </w:r>
      <w:r>
        <w:rPr>
          <w:rFonts w:eastAsia="Times New Roman" w:cstheme="minorHAnsi"/>
          <w:color w:val="454545"/>
          <w:sz w:val="24"/>
          <w:szCs w:val="24"/>
          <w:lang w:eastAsia="en-GB"/>
        </w:rPr>
        <w:t>provide any</w:t>
      </w:r>
      <w:r w:rsidRPr="004F1336">
        <w:rPr>
          <w:rFonts w:eastAsia="Times New Roman" w:cstheme="minorHAnsi"/>
          <w:color w:val="454545"/>
          <w:sz w:val="24"/>
          <w:szCs w:val="24"/>
          <w:lang w:eastAsia="en-GB"/>
        </w:rPr>
        <w:t xml:space="preserve"> support </w:t>
      </w:r>
      <w:r>
        <w:rPr>
          <w:rFonts w:eastAsia="Times New Roman" w:cstheme="minorHAnsi"/>
          <w:color w:val="454545"/>
          <w:sz w:val="24"/>
          <w:szCs w:val="24"/>
          <w:lang w:eastAsia="en-GB"/>
        </w:rPr>
        <w:t xml:space="preserve">for </w:t>
      </w:r>
      <w:r w:rsidRPr="004F1336">
        <w:rPr>
          <w:rFonts w:eastAsia="Times New Roman" w:cstheme="minorHAnsi"/>
          <w:color w:val="454545"/>
          <w:sz w:val="24"/>
          <w:szCs w:val="24"/>
          <w:lang w:eastAsia="en-GB"/>
        </w:rPr>
        <w:t xml:space="preserve">the </w:t>
      </w:r>
      <w:r w:rsidR="00F4376E" w:rsidRPr="004F1336">
        <w:rPr>
          <w:rFonts w:eastAsia="Times New Roman" w:cstheme="minorHAnsi"/>
          <w:color w:val="454545"/>
          <w:sz w:val="24"/>
          <w:szCs w:val="24"/>
          <w:lang w:eastAsia="en-GB"/>
        </w:rPr>
        <w:t>Transport Assessment</w:t>
      </w:r>
      <w:r>
        <w:rPr>
          <w:rFonts w:eastAsia="Times New Roman" w:cstheme="minorHAnsi"/>
          <w:color w:val="454545"/>
          <w:sz w:val="24"/>
          <w:szCs w:val="24"/>
          <w:lang w:eastAsia="en-GB"/>
        </w:rPr>
        <w:t>, which is absurd in its assessment of needs of a rural village, 4 miles from the nearest town</w:t>
      </w:r>
      <w:r w:rsidR="007C71E0" w:rsidRPr="004F1336">
        <w:rPr>
          <w:rFonts w:eastAsia="Times New Roman" w:cstheme="minorHAnsi"/>
          <w:color w:val="454545"/>
          <w:sz w:val="24"/>
          <w:szCs w:val="24"/>
          <w:lang w:eastAsia="en-GB"/>
        </w:rPr>
        <w:t>.</w:t>
      </w:r>
    </w:p>
    <w:p w:rsidR="004F1336" w:rsidRDefault="007C71E0" w:rsidP="004F1336">
      <w:pPr>
        <w:pStyle w:val="ListParagraph"/>
        <w:spacing w:after="120" w:line="240" w:lineRule="auto"/>
        <w:ind w:left="709"/>
        <w:contextualSpacing w:val="0"/>
        <w:rPr>
          <w:rFonts w:eastAsia="Times New Roman" w:cstheme="minorHAnsi"/>
          <w:color w:val="454545"/>
          <w:sz w:val="24"/>
          <w:szCs w:val="24"/>
          <w:lang w:eastAsia="en-GB"/>
        </w:rPr>
      </w:pPr>
      <w:r w:rsidRPr="004F1336">
        <w:rPr>
          <w:rFonts w:eastAsia="Times New Roman" w:cstheme="minorHAnsi"/>
          <w:color w:val="454545"/>
          <w:sz w:val="24"/>
          <w:szCs w:val="24"/>
          <w:lang w:eastAsia="en-GB"/>
        </w:rPr>
        <w:lastRenderedPageBreak/>
        <w:t>In 5.7.2 of the Transport Assessment</w:t>
      </w:r>
      <w:r w:rsidR="004F1336">
        <w:rPr>
          <w:rFonts w:eastAsia="Times New Roman" w:cstheme="minorHAnsi"/>
          <w:color w:val="454545"/>
          <w:sz w:val="24"/>
          <w:szCs w:val="24"/>
          <w:lang w:eastAsia="en-GB"/>
        </w:rPr>
        <w:t>,</w:t>
      </w:r>
      <w:r w:rsidRPr="004F1336">
        <w:rPr>
          <w:rFonts w:eastAsia="Times New Roman" w:cstheme="minorHAnsi"/>
          <w:color w:val="454545"/>
          <w:sz w:val="24"/>
          <w:szCs w:val="24"/>
          <w:lang w:eastAsia="en-GB"/>
        </w:rPr>
        <w:t xml:space="preserve"> </w:t>
      </w:r>
      <w:r w:rsidR="00FB1EDE" w:rsidRPr="004F1336">
        <w:rPr>
          <w:rFonts w:eastAsia="Times New Roman" w:cstheme="minorHAnsi"/>
          <w:color w:val="454545"/>
          <w:sz w:val="24"/>
          <w:szCs w:val="24"/>
          <w:lang w:eastAsia="en-GB"/>
        </w:rPr>
        <w:t xml:space="preserve">Gladman state that </w:t>
      </w:r>
      <w:r w:rsidR="00FB1EDE" w:rsidRPr="004F1336">
        <w:rPr>
          <w:rFonts w:eastAsia="Times New Roman" w:cstheme="minorHAnsi"/>
          <w:i/>
          <w:color w:val="454545"/>
          <w:sz w:val="24"/>
          <w:szCs w:val="24"/>
          <w:lang w:eastAsia="en-GB"/>
        </w:rPr>
        <w:t>‘A key theme of national and local policy is that development should be located where the need to travel will be minimised and the use of sustainable transport modes can be maximised.’</w:t>
      </w:r>
      <w:r w:rsidR="00FB1EDE" w:rsidRPr="004F1336">
        <w:rPr>
          <w:rFonts w:eastAsia="Times New Roman" w:cstheme="minorHAnsi"/>
          <w:color w:val="454545"/>
          <w:sz w:val="24"/>
          <w:szCs w:val="24"/>
          <w:lang w:eastAsia="en-GB"/>
        </w:rPr>
        <w:t xml:space="preserve"> </w:t>
      </w:r>
    </w:p>
    <w:p w:rsidR="004F1336" w:rsidRPr="004F1336" w:rsidRDefault="007C71E0" w:rsidP="004F1336">
      <w:pPr>
        <w:pStyle w:val="ListParagraph"/>
        <w:spacing w:after="120" w:line="240" w:lineRule="auto"/>
        <w:ind w:left="709"/>
        <w:contextualSpacing w:val="0"/>
        <w:rPr>
          <w:rFonts w:eastAsia="Times New Roman" w:cstheme="minorHAnsi"/>
          <w:i/>
          <w:color w:val="454545"/>
          <w:sz w:val="24"/>
          <w:szCs w:val="24"/>
          <w:lang w:eastAsia="en-GB"/>
        </w:rPr>
      </w:pPr>
      <w:r w:rsidRPr="004F1336">
        <w:rPr>
          <w:rFonts w:eastAsia="Times New Roman" w:cstheme="minorHAnsi"/>
          <w:i/>
          <w:color w:val="454545"/>
          <w:sz w:val="24"/>
          <w:szCs w:val="24"/>
          <w:lang w:eastAsia="en-GB"/>
        </w:rPr>
        <w:t>‘</w:t>
      </w:r>
      <w:r w:rsidR="00FB1EDE" w:rsidRPr="004F1336">
        <w:rPr>
          <w:rFonts w:eastAsia="Times New Roman" w:cstheme="minorHAnsi"/>
          <w:i/>
          <w:color w:val="454545"/>
          <w:sz w:val="24"/>
          <w:szCs w:val="24"/>
          <w:lang w:eastAsia="en-GB"/>
        </w:rPr>
        <w:t>It can be concluded that the propos</w:t>
      </w:r>
      <w:r w:rsidRPr="004F1336">
        <w:rPr>
          <w:rFonts w:eastAsia="Times New Roman" w:cstheme="minorHAnsi"/>
          <w:i/>
          <w:color w:val="454545"/>
          <w:sz w:val="24"/>
          <w:szCs w:val="24"/>
          <w:lang w:eastAsia="en-GB"/>
        </w:rPr>
        <w:t>e</w:t>
      </w:r>
      <w:r w:rsidR="00FB1EDE" w:rsidRPr="004F1336">
        <w:rPr>
          <w:rFonts w:eastAsia="Times New Roman" w:cstheme="minorHAnsi"/>
          <w:i/>
          <w:color w:val="454545"/>
          <w:sz w:val="24"/>
          <w:szCs w:val="24"/>
          <w:lang w:eastAsia="en-GB"/>
        </w:rPr>
        <w:t>d development accords to this NPPF guidance ---- it is located and designed to give priority to pedestri</w:t>
      </w:r>
      <w:r w:rsidRPr="004F1336">
        <w:rPr>
          <w:rFonts w:eastAsia="Times New Roman" w:cstheme="minorHAnsi"/>
          <w:i/>
          <w:color w:val="454545"/>
          <w:sz w:val="24"/>
          <w:szCs w:val="24"/>
          <w:lang w:eastAsia="en-GB"/>
        </w:rPr>
        <w:t>an, cy</w:t>
      </w:r>
      <w:r w:rsidR="00FB1EDE" w:rsidRPr="004F1336">
        <w:rPr>
          <w:rFonts w:eastAsia="Times New Roman" w:cstheme="minorHAnsi"/>
          <w:i/>
          <w:color w:val="454545"/>
          <w:sz w:val="24"/>
          <w:szCs w:val="24"/>
          <w:lang w:eastAsia="en-GB"/>
        </w:rPr>
        <w:t>cle a</w:t>
      </w:r>
      <w:r w:rsidRPr="004F1336">
        <w:rPr>
          <w:rFonts w:eastAsia="Times New Roman" w:cstheme="minorHAnsi"/>
          <w:i/>
          <w:color w:val="454545"/>
          <w:sz w:val="24"/>
          <w:szCs w:val="24"/>
          <w:lang w:eastAsia="en-GB"/>
        </w:rPr>
        <w:t>nd public transport movements’</w:t>
      </w:r>
    </w:p>
    <w:p w:rsidR="00FB1EDE" w:rsidRPr="004F1336" w:rsidRDefault="004F1336" w:rsidP="004F1336">
      <w:pPr>
        <w:pStyle w:val="ListParagraph"/>
        <w:spacing w:after="120" w:line="240" w:lineRule="auto"/>
        <w:ind w:left="709"/>
        <w:contextualSpacing w:val="0"/>
        <w:rPr>
          <w:rFonts w:eastAsia="Times New Roman" w:cstheme="minorHAnsi"/>
          <w:i/>
          <w:color w:val="454545"/>
          <w:sz w:val="24"/>
          <w:szCs w:val="24"/>
          <w:lang w:eastAsia="en-GB"/>
        </w:rPr>
      </w:pPr>
      <w:r>
        <w:rPr>
          <w:rFonts w:eastAsia="Times New Roman" w:cstheme="minorHAnsi"/>
          <w:color w:val="454545"/>
          <w:sz w:val="24"/>
          <w:szCs w:val="24"/>
          <w:lang w:eastAsia="en-GB"/>
        </w:rPr>
        <w:t>The Assessment</w:t>
      </w:r>
      <w:r w:rsidR="007C71E0" w:rsidRPr="004F1336">
        <w:rPr>
          <w:rFonts w:eastAsia="Times New Roman" w:cstheme="minorHAnsi"/>
          <w:color w:val="454545"/>
          <w:sz w:val="24"/>
          <w:szCs w:val="24"/>
          <w:lang w:eastAsia="en-GB"/>
        </w:rPr>
        <w:t xml:space="preserve"> mention</w:t>
      </w:r>
      <w:r>
        <w:rPr>
          <w:rFonts w:eastAsia="Times New Roman" w:cstheme="minorHAnsi"/>
          <w:color w:val="454545"/>
          <w:sz w:val="24"/>
          <w:szCs w:val="24"/>
          <w:lang w:eastAsia="en-GB"/>
        </w:rPr>
        <w:t>s</w:t>
      </w:r>
      <w:r w:rsidR="007C71E0" w:rsidRPr="004F1336">
        <w:rPr>
          <w:rFonts w:eastAsia="Times New Roman" w:cstheme="minorHAnsi"/>
          <w:color w:val="454545"/>
          <w:sz w:val="24"/>
          <w:szCs w:val="24"/>
          <w:lang w:eastAsia="en-GB"/>
        </w:rPr>
        <w:t xml:space="preserve"> there is a</w:t>
      </w:r>
      <w:r w:rsidR="00FB1EDE" w:rsidRPr="004F1336">
        <w:rPr>
          <w:rFonts w:eastAsia="Times New Roman" w:cstheme="minorHAnsi"/>
          <w:color w:val="454545"/>
          <w:sz w:val="24"/>
          <w:szCs w:val="24"/>
          <w:lang w:eastAsia="en-GB"/>
        </w:rPr>
        <w:t xml:space="preserve"> regular bus service</w:t>
      </w:r>
      <w:r>
        <w:rPr>
          <w:rFonts w:eastAsia="Times New Roman" w:cstheme="minorHAnsi"/>
          <w:color w:val="454545"/>
          <w:sz w:val="24"/>
          <w:szCs w:val="24"/>
          <w:lang w:eastAsia="en-GB"/>
        </w:rPr>
        <w:t xml:space="preserve">: </w:t>
      </w:r>
      <w:r w:rsidRPr="004F1336">
        <w:rPr>
          <w:rFonts w:eastAsia="Times New Roman" w:cstheme="minorHAnsi"/>
          <w:i/>
          <w:color w:val="454545"/>
          <w:sz w:val="24"/>
          <w:szCs w:val="24"/>
          <w:lang w:eastAsia="en-GB"/>
        </w:rPr>
        <w:t>‘</w:t>
      </w:r>
      <w:r w:rsidR="00FB1EDE" w:rsidRPr="004F1336">
        <w:rPr>
          <w:rFonts w:eastAsia="Times New Roman" w:cstheme="minorHAnsi"/>
          <w:i/>
          <w:color w:val="454545"/>
          <w:sz w:val="24"/>
          <w:szCs w:val="24"/>
          <w:lang w:eastAsia="en-GB"/>
        </w:rPr>
        <w:t xml:space="preserve">It has been demonstrated that the site </w:t>
      </w:r>
      <w:r>
        <w:rPr>
          <w:rFonts w:eastAsia="Times New Roman" w:cstheme="minorHAnsi"/>
          <w:i/>
          <w:color w:val="454545"/>
          <w:sz w:val="24"/>
          <w:szCs w:val="24"/>
          <w:lang w:eastAsia="en-GB"/>
        </w:rPr>
        <w:t xml:space="preserve">location will conform with the </w:t>
      </w:r>
      <w:r w:rsidR="00FB1EDE" w:rsidRPr="004F1336">
        <w:rPr>
          <w:rFonts w:eastAsia="Times New Roman" w:cstheme="minorHAnsi"/>
          <w:i/>
          <w:color w:val="454545"/>
          <w:sz w:val="24"/>
          <w:szCs w:val="24"/>
          <w:lang w:eastAsia="en-GB"/>
        </w:rPr>
        <w:t>LTP3</w:t>
      </w:r>
      <w:r w:rsidR="007C71E0" w:rsidRPr="004F1336">
        <w:rPr>
          <w:rFonts w:eastAsia="Times New Roman" w:cstheme="minorHAnsi"/>
          <w:i/>
          <w:color w:val="454545"/>
          <w:sz w:val="24"/>
          <w:szCs w:val="24"/>
          <w:lang w:eastAsia="en-GB"/>
        </w:rPr>
        <w:t xml:space="preserve"> goal to </w:t>
      </w:r>
      <w:r w:rsidR="00FB1EDE" w:rsidRPr="004F1336">
        <w:rPr>
          <w:rFonts w:eastAsia="Times New Roman" w:cstheme="minorHAnsi"/>
          <w:i/>
          <w:color w:val="454545"/>
          <w:sz w:val="24"/>
          <w:szCs w:val="24"/>
          <w:lang w:eastAsia="en-GB"/>
        </w:rPr>
        <w:t xml:space="preserve">improve transport </w:t>
      </w:r>
      <w:r w:rsidR="007C71E0" w:rsidRPr="004F1336">
        <w:rPr>
          <w:rFonts w:eastAsia="Times New Roman" w:cstheme="minorHAnsi"/>
          <w:i/>
          <w:color w:val="454545"/>
          <w:sz w:val="24"/>
          <w:szCs w:val="24"/>
          <w:lang w:eastAsia="en-GB"/>
        </w:rPr>
        <w:t>opportunities</w:t>
      </w:r>
      <w:r w:rsidR="00FB1EDE" w:rsidRPr="004F1336">
        <w:rPr>
          <w:rFonts w:eastAsia="Times New Roman" w:cstheme="minorHAnsi"/>
          <w:i/>
          <w:color w:val="454545"/>
          <w:sz w:val="24"/>
          <w:szCs w:val="24"/>
          <w:lang w:eastAsia="en-GB"/>
        </w:rPr>
        <w:t xml:space="preserve"> for all and achieve behavioural change for everyone ---- and encouraging </w:t>
      </w:r>
      <w:r w:rsidR="007C71E0" w:rsidRPr="004F1336">
        <w:rPr>
          <w:rFonts w:eastAsia="Times New Roman" w:cstheme="minorHAnsi"/>
          <w:i/>
          <w:color w:val="454545"/>
          <w:sz w:val="24"/>
          <w:szCs w:val="24"/>
          <w:lang w:eastAsia="en-GB"/>
        </w:rPr>
        <w:t>physically active travel!’</w:t>
      </w:r>
    </w:p>
    <w:p w:rsidR="00B37395" w:rsidRPr="004F1336" w:rsidRDefault="00B37395" w:rsidP="004F1336">
      <w:pPr>
        <w:pStyle w:val="ListParagraph"/>
        <w:spacing w:after="120" w:line="240" w:lineRule="auto"/>
        <w:ind w:left="709"/>
        <w:contextualSpacing w:val="0"/>
        <w:rPr>
          <w:rFonts w:eastAsia="Times New Roman" w:cstheme="minorHAnsi"/>
          <w:color w:val="454545"/>
          <w:sz w:val="24"/>
          <w:szCs w:val="24"/>
          <w:lang w:eastAsia="en-GB"/>
        </w:rPr>
      </w:pPr>
      <w:r w:rsidRPr="004F1336">
        <w:rPr>
          <w:rFonts w:eastAsia="Times New Roman" w:cstheme="minorHAnsi"/>
          <w:color w:val="454545"/>
          <w:sz w:val="24"/>
          <w:szCs w:val="24"/>
          <w:lang w:eastAsia="en-GB"/>
        </w:rPr>
        <w:t xml:space="preserve">The Transport Assessment is </w:t>
      </w:r>
      <w:r w:rsidR="004F1336">
        <w:rPr>
          <w:rFonts w:eastAsia="Times New Roman" w:cstheme="minorHAnsi"/>
          <w:color w:val="454545"/>
          <w:sz w:val="24"/>
          <w:szCs w:val="24"/>
          <w:lang w:eastAsia="en-GB"/>
        </w:rPr>
        <w:t>not fit for purpose</w:t>
      </w:r>
      <w:r w:rsidR="00CC104D" w:rsidRPr="004F1336">
        <w:rPr>
          <w:rFonts w:eastAsia="Times New Roman" w:cstheme="minorHAnsi"/>
          <w:color w:val="454545"/>
          <w:sz w:val="24"/>
          <w:szCs w:val="24"/>
          <w:lang w:eastAsia="en-GB"/>
        </w:rPr>
        <w:t xml:space="preserve"> and </w:t>
      </w:r>
      <w:r w:rsidR="007C71E0" w:rsidRPr="004F1336">
        <w:rPr>
          <w:rFonts w:eastAsia="Times New Roman" w:cstheme="minorHAnsi"/>
          <w:color w:val="454545"/>
          <w:sz w:val="24"/>
          <w:szCs w:val="24"/>
          <w:lang w:eastAsia="en-GB"/>
        </w:rPr>
        <w:t>in reality</w:t>
      </w:r>
      <w:r w:rsidR="004F1336">
        <w:rPr>
          <w:rFonts w:eastAsia="Times New Roman" w:cstheme="minorHAnsi"/>
          <w:color w:val="454545"/>
          <w:sz w:val="24"/>
          <w:szCs w:val="24"/>
          <w:lang w:eastAsia="en-GB"/>
        </w:rPr>
        <w:t>, it</w:t>
      </w:r>
      <w:r w:rsidR="007C71E0" w:rsidRPr="004F1336">
        <w:rPr>
          <w:rFonts w:eastAsia="Times New Roman" w:cstheme="minorHAnsi"/>
          <w:color w:val="454545"/>
          <w:sz w:val="24"/>
          <w:szCs w:val="24"/>
          <w:lang w:eastAsia="en-GB"/>
        </w:rPr>
        <w:t xml:space="preserve"> </w:t>
      </w:r>
      <w:r w:rsidR="00CC104D" w:rsidRPr="004F1336">
        <w:rPr>
          <w:rFonts w:eastAsia="Times New Roman" w:cstheme="minorHAnsi"/>
          <w:color w:val="454545"/>
          <w:sz w:val="24"/>
          <w:szCs w:val="24"/>
          <w:lang w:eastAsia="en-GB"/>
        </w:rPr>
        <w:t>most certainly does</w:t>
      </w:r>
      <w:r w:rsidRPr="004F1336">
        <w:rPr>
          <w:rFonts w:eastAsia="Times New Roman" w:cstheme="minorHAnsi"/>
          <w:color w:val="454545"/>
          <w:sz w:val="24"/>
          <w:szCs w:val="24"/>
          <w:lang w:eastAsia="en-GB"/>
        </w:rPr>
        <w:t xml:space="preserve"> not comply with</w:t>
      </w:r>
      <w:r w:rsidR="004F1336">
        <w:rPr>
          <w:rFonts w:eastAsia="Times New Roman" w:cstheme="minorHAnsi"/>
          <w:color w:val="454545"/>
          <w:sz w:val="24"/>
          <w:szCs w:val="24"/>
          <w:lang w:eastAsia="en-GB"/>
        </w:rPr>
        <w:t xml:space="preserve"> the NPPF S</w:t>
      </w:r>
      <w:r w:rsidR="00CC104D" w:rsidRPr="004F1336">
        <w:rPr>
          <w:rFonts w:eastAsia="Times New Roman" w:cstheme="minorHAnsi"/>
          <w:color w:val="454545"/>
          <w:sz w:val="24"/>
          <w:szCs w:val="24"/>
          <w:lang w:eastAsia="en-GB"/>
        </w:rPr>
        <w:t>ection 4 – Promoting Sustainable Transport.</w:t>
      </w:r>
    </w:p>
    <w:p w:rsidR="001514FB" w:rsidRPr="001514FB" w:rsidRDefault="001514FB" w:rsidP="002430DB">
      <w:pPr>
        <w:pStyle w:val="ListParagraph"/>
        <w:numPr>
          <w:ilvl w:val="0"/>
          <w:numId w:val="6"/>
        </w:numPr>
        <w:spacing w:after="120" w:line="240" w:lineRule="auto"/>
        <w:ind w:left="709" w:hanging="567"/>
        <w:contextualSpacing w:val="0"/>
        <w:rPr>
          <w:rFonts w:eastAsia="Times New Roman" w:cstheme="minorHAnsi"/>
          <w:b/>
          <w:color w:val="454545"/>
          <w:sz w:val="24"/>
          <w:szCs w:val="24"/>
          <w:lang w:eastAsia="en-GB"/>
        </w:rPr>
      </w:pPr>
      <w:r w:rsidRPr="001514FB">
        <w:rPr>
          <w:rFonts w:eastAsia="Times New Roman" w:cstheme="minorHAnsi"/>
          <w:b/>
          <w:color w:val="454545"/>
          <w:sz w:val="24"/>
          <w:szCs w:val="24"/>
          <w:lang w:eastAsia="en-GB"/>
        </w:rPr>
        <w:t>A</w:t>
      </w:r>
      <w:r w:rsidR="004F1336" w:rsidRPr="001514FB">
        <w:rPr>
          <w:rFonts w:eastAsia="Times New Roman" w:cstheme="minorHAnsi"/>
          <w:b/>
          <w:color w:val="454545"/>
          <w:sz w:val="24"/>
          <w:szCs w:val="24"/>
          <w:lang w:eastAsia="en-GB"/>
        </w:rPr>
        <w:t xml:space="preserve">rchaeological </w:t>
      </w:r>
      <w:r w:rsidRPr="001514FB">
        <w:rPr>
          <w:rFonts w:eastAsia="Times New Roman" w:cstheme="minorHAnsi"/>
          <w:b/>
          <w:color w:val="454545"/>
          <w:sz w:val="24"/>
          <w:szCs w:val="24"/>
          <w:lang w:eastAsia="en-GB"/>
        </w:rPr>
        <w:t>Investigations and Assessment</w:t>
      </w:r>
    </w:p>
    <w:p w:rsidR="0052704D" w:rsidRPr="00321DFD" w:rsidRDefault="0052704D" w:rsidP="001514FB">
      <w:pPr>
        <w:pStyle w:val="ListParagraph"/>
        <w:spacing w:after="120" w:line="240" w:lineRule="auto"/>
        <w:ind w:left="709"/>
        <w:contextualSpacing w:val="0"/>
        <w:rPr>
          <w:rFonts w:eastAsia="Times New Roman" w:cstheme="minorHAnsi"/>
          <w:color w:val="454545"/>
          <w:sz w:val="24"/>
          <w:szCs w:val="24"/>
          <w:lang w:eastAsia="en-GB"/>
        </w:rPr>
      </w:pPr>
      <w:r w:rsidRPr="00321DFD">
        <w:rPr>
          <w:rFonts w:eastAsia="Times New Roman" w:cstheme="minorHAnsi"/>
          <w:color w:val="454545"/>
          <w:sz w:val="24"/>
          <w:szCs w:val="24"/>
          <w:lang w:eastAsia="en-GB"/>
        </w:rPr>
        <w:t xml:space="preserve">There have been important archaeological findings in the ETF1 assessment which it is thought most likely extend into the field of ETF2. There </w:t>
      </w:r>
      <w:r w:rsidR="00E82649" w:rsidRPr="00321DFD">
        <w:rPr>
          <w:rFonts w:eastAsia="Times New Roman" w:cstheme="minorHAnsi"/>
          <w:color w:val="454545"/>
          <w:sz w:val="24"/>
          <w:szCs w:val="24"/>
          <w:lang w:eastAsia="en-GB"/>
        </w:rPr>
        <w:t>must</w:t>
      </w:r>
      <w:r w:rsidRPr="00321DFD">
        <w:rPr>
          <w:rFonts w:eastAsia="Times New Roman" w:cstheme="minorHAnsi"/>
          <w:color w:val="454545"/>
          <w:sz w:val="24"/>
          <w:szCs w:val="24"/>
          <w:lang w:eastAsia="en-GB"/>
        </w:rPr>
        <w:t xml:space="preserve"> be archaeological field evaluation over the whole field BEFORE the outline application is considered by councillors.</w:t>
      </w:r>
    </w:p>
    <w:p w:rsidR="001E0D29" w:rsidRPr="00321DFD" w:rsidRDefault="001E0D29" w:rsidP="002430DB">
      <w:pPr>
        <w:ind w:left="709" w:hanging="567"/>
        <w:rPr>
          <w:rFonts w:cstheme="minorHAnsi"/>
          <w:sz w:val="24"/>
          <w:szCs w:val="24"/>
        </w:rPr>
      </w:pPr>
    </w:p>
    <w:p w:rsidR="00CA3235" w:rsidRPr="00321DFD" w:rsidRDefault="00CA3235" w:rsidP="002430DB">
      <w:pPr>
        <w:ind w:left="709" w:hanging="567"/>
        <w:rPr>
          <w:rFonts w:cstheme="minorHAnsi"/>
          <w:sz w:val="24"/>
          <w:szCs w:val="24"/>
        </w:rPr>
      </w:pPr>
    </w:p>
    <w:sectPr w:rsidR="00CA3235" w:rsidRPr="00321D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F UI Display">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F469F"/>
    <w:multiLevelType w:val="multilevel"/>
    <w:tmpl w:val="EC82C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981390"/>
    <w:multiLevelType w:val="multilevel"/>
    <w:tmpl w:val="82AC7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2A7D32"/>
    <w:multiLevelType w:val="hybridMultilevel"/>
    <w:tmpl w:val="DB58650E"/>
    <w:lvl w:ilvl="0" w:tplc="87DC9754">
      <w:start w:val="1"/>
      <w:numFmt w:val="decimal"/>
      <w:lvlText w:val="%1."/>
      <w:lvlJc w:val="left"/>
      <w:pPr>
        <w:ind w:left="720" w:hanging="360"/>
      </w:pPr>
      <w:rPr>
        <w:rFonts w:hint="default"/>
        <w:sz w:val="3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6D3E88"/>
    <w:multiLevelType w:val="multilevel"/>
    <w:tmpl w:val="53488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241E99"/>
    <w:multiLevelType w:val="hybridMultilevel"/>
    <w:tmpl w:val="8E48E7D6"/>
    <w:lvl w:ilvl="0" w:tplc="D4EA9CA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872F14"/>
    <w:multiLevelType w:val="hybridMultilevel"/>
    <w:tmpl w:val="1298C908"/>
    <w:lvl w:ilvl="0" w:tplc="E7A41A2A">
      <w:start w:val="1"/>
      <w:numFmt w:val="decimal"/>
      <w:lvlText w:val="%1."/>
      <w:lvlJc w:val="left"/>
      <w:pPr>
        <w:ind w:left="1080" w:hanging="360"/>
      </w:pPr>
      <w:rPr>
        <w:rFonts w:hint="default"/>
        <w:sz w:val="3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60900FB"/>
    <w:multiLevelType w:val="multilevel"/>
    <w:tmpl w:val="9348A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163B65"/>
    <w:multiLevelType w:val="hybridMultilevel"/>
    <w:tmpl w:val="2690D888"/>
    <w:lvl w:ilvl="0" w:tplc="6B8A20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F7219AD"/>
    <w:multiLevelType w:val="hybridMultilevel"/>
    <w:tmpl w:val="B0DA06EE"/>
    <w:lvl w:ilvl="0" w:tplc="7576C164">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6"/>
  </w:num>
  <w:num w:numId="5">
    <w:abstractNumId w:val="5"/>
  </w:num>
  <w:num w:numId="6">
    <w:abstractNumId w:val="2"/>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6E"/>
    <w:rsid w:val="001514FB"/>
    <w:rsid w:val="001E0D29"/>
    <w:rsid w:val="001E772C"/>
    <w:rsid w:val="002430DB"/>
    <w:rsid w:val="00321DFD"/>
    <w:rsid w:val="00497055"/>
    <w:rsid w:val="004F1336"/>
    <w:rsid w:val="0052704D"/>
    <w:rsid w:val="00671BA5"/>
    <w:rsid w:val="006C79F0"/>
    <w:rsid w:val="007C71E0"/>
    <w:rsid w:val="00B06254"/>
    <w:rsid w:val="00B37395"/>
    <w:rsid w:val="00C42B64"/>
    <w:rsid w:val="00CA3235"/>
    <w:rsid w:val="00CC104D"/>
    <w:rsid w:val="00E813E2"/>
    <w:rsid w:val="00E82649"/>
    <w:rsid w:val="00F4376E"/>
    <w:rsid w:val="00FB1EDE"/>
    <w:rsid w:val="00FC5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D0AE3-2E6E-40B5-AD12-9F4B4042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4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Stephen Smith</cp:lastModifiedBy>
  <cp:revision>4</cp:revision>
  <dcterms:created xsi:type="dcterms:W3CDTF">2017-07-18T13:36:00Z</dcterms:created>
  <dcterms:modified xsi:type="dcterms:W3CDTF">2017-07-20T08:28:00Z</dcterms:modified>
</cp:coreProperties>
</file>